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468551E6" w:rsidR="00400E2E" w:rsidRPr="005772C4" w:rsidRDefault="00A10CDE" w:rsidP="007108E9">
      <w:pPr>
        <w:tabs>
          <w:tab w:val="center" w:pos="4536"/>
          <w:tab w:val="right" w:pos="9072"/>
        </w:tabs>
        <w:contextualSpacing/>
        <w:jc w:val="both"/>
        <w:rPr>
          <w:rFonts w:ascii="Arial" w:eastAsia="Batang" w:hAnsi="Arial" w:cs="Arial"/>
          <w:b/>
          <w:bCs/>
          <w:sz w:val="22"/>
          <w:szCs w:val="22"/>
          <w:lang w:val="en-GB"/>
        </w:rPr>
      </w:pPr>
      <w:r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>3GPP TSG RAN WG1 #11</w:t>
      </w:r>
      <w:r w:rsidR="006D7F99"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>5</w:t>
      </w:r>
      <w:r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ab/>
      </w:r>
      <w:r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ab/>
      </w:r>
      <w:r w:rsidR="006919AB"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 xml:space="preserve">   </w:t>
      </w:r>
      <w:r w:rsidR="006919AB" w:rsidRPr="005772C4">
        <w:rPr>
          <w:rFonts w:ascii="Arial" w:hAnsi="Arial" w:cs="Arial"/>
          <w:b/>
          <w:bCs/>
          <w:color w:val="000000" w:themeColor="text1"/>
          <w:sz w:val="22"/>
          <w:szCs w:val="22"/>
        </w:rPr>
        <w:t>R1-2312120</w:t>
      </w:r>
    </w:p>
    <w:p w14:paraId="29CBC344" w14:textId="40C28A79" w:rsidR="00400E2E" w:rsidRPr="005772C4" w:rsidRDefault="006D7F99" w:rsidP="007108E9">
      <w:pPr>
        <w:tabs>
          <w:tab w:val="center" w:pos="4536"/>
          <w:tab w:val="right" w:pos="9072"/>
        </w:tabs>
        <w:contextualSpacing/>
        <w:jc w:val="both"/>
        <w:rPr>
          <w:rFonts w:ascii="Arial" w:eastAsia="Batang" w:hAnsi="Arial" w:cs="Arial"/>
          <w:b/>
          <w:bCs/>
          <w:sz w:val="22"/>
          <w:szCs w:val="22"/>
          <w:lang w:val="en-GB"/>
        </w:rPr>
      </w:pPr>
      <w:r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>Chicago</w:t>
      </w:r>
      <w:r w:rsidR="00304507"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 xml:space="preserve">, </w:t>
      </w:r>
      <w:r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>USA</w:t>
      </w:r>
      <w:r w:rsidR="00304507"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 xml:space="preserve">, </w:t>
      </w:r>
      <w:r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>November</w:t>
      </w:r>
      <w:r w:rsidR="00304507"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 xml:space="preserve"> </w:t>
      </w:r>
      <w:r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>13</w:t>
      </w:r>
      <w:r w:rsidR="0033509C" w:rsidRPr="005772C4">
        <w:rPr>
          <w:rFonts w:ascii="Arial" w:eastAsia="Batang" w:hAnsi="Arial" w:cs="Arial"/>
          <w:b/>
          <w:bCs/>
          <w:sz w:val="22"/>
          <w:szCs w:val="22"/>
          <w:vertAlign w:val="superscript"/>
          <w:lang w:val="en-GB"/>
        </w:rPr>
        <w:t>th</w:t>
      </w:r>
      <w:r w:rsidR="00304507"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 xml:space="preserve"> – </w:t>
      </w:r>
      <w:r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>November</w:t>
      </w:r>
      <w:r w:rsidR="00304507"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 xml:space="preserve"> </w:t>
      </w:r>
      <w:r w:rsidR="0033509C"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>1</w:t>
      </w:r>
      <w:r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>7</w:t>
      </w:r>
      <w:r w:rsidR="00304507" w:rsidRPr="005772C4">
        <w:rPr>
          <w:rFonts w:ascii="Arial" w:eastAsia="Batang" w:hAnsi="Arial" w:cs="Arial"/>
          <w:b/>
          <w:bCs/>
          <w:sz w:val="22"/>
          <w:szCs w:val="22"/>
          <w:vertAlign w:val="superscript"/>
          <w:lang w:val="en-GB"/>
        </w:rPr>
        <w:t>th</w:t>
      </w:r>
      <w:r w:rsidR="00304507" w:rsidRPr="005772C4">
        <w:rPr>
          <w:rFonts w:ascii="Arial" w:eastAsia="Batang" w:hAnsi="Arial" w:cs="Arial"/>
          <w:b/>
          <w:bCs/>
          <w:sz w:val="22"/>
          <w:szCs w:val="22"/>
          <w:lang w:val="en-GB"/>
        </w:rPr>
        <w:t>, 2023</w:t>
      </w:r>
    </w:p>
    <w:p w14:paraId="090EBDE2" w14:textId="77777777" w:rsidR="00400E2E" w:rsidRDefault="00400E2E" w:rsidP="007108E9">
      <w:pPr>
        <w:tabs>
          <w:tab w:val="center" w:pos="4536"/>
          <w:tab w:val="right" w:pos="9072"/>
        </w:tabs>
        <w:contextualSpacing/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28E8A5D8" w14:textId="77777777" w:rsidR="005772C4" w:rsidRPr="005772C4" w:rsidRDefault="005772C4" w:rsidP="005772C4">
      <w:pPr>
        <w:autoSpaceDE w:val="0"/>
        <w:autoSpaceDN w:val="0"/>
        <w:adjustRightInd w:val="0"/>
        <w:snapToGrid w:val="0"/>
        <w:spacing w:before="0" w:beforeAutospacing="0" w:after="60" w:afterAutospacing="0"/>
        <w:ind w:left="1555" w:hanging="155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5772C4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5772C4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5772C4">
        <w:rPr>
          <w:rFonts w:ascii="Arial" w:eastAsia="SimSun" w:hAnsi="Arial" w:cs="Arial"/>
          <w:b/>
          <w:sz w:val="22"/>
          <w:szCs w:val="22"/>
          <w:lang w:val="en-US" w:eastAsia="zh-CN"/>
        </w:rPr>
        <w:tab/>
        <w:t>8.14.1</w:t>
      </w:r>
    </w:p>
    <w:p w14:paraId="002F136F" w14:textId="77777777" w:rsidR="005772C4" w:rsidRPr="005772C4" w:rsidRDefault="005772C4" w:rsidP="005772C4">
      <w:pPr>
        <w:autoSpaceDE w:val="0"/>
        <w:autoSpaceDN w:val="0"/>
        <w:adjustRightInd w:val="0"/>
        <w:snapToGrid w:val="0"/>
        <w:spacing w:before="0" w:beforeAutospacing="0" w:after="60" w:afterAutospacing="0"/>
        <w:ind w:left="1555" w:hanging="1555"/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</w:pPr>
      <w:r w:rsidRPr="005772C4"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  <w:t>Source:</w:t>
      </w:r>
      <w:r w:rsidRPr="005772C4"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  <w:tab/>
      </w:r>
      <w:r w:rsidRPr="005772C4"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  <w:tab/>
      </w:r>
      <w:r w:rsidRPr="005772C4">
        <w:rPr>
          <w:rFonts w:ascii="Arial" w:eastAsia="SimSun" w:hAnsi="Arial" w:cs="Arial"/>
          <w:b/>
          <w:caps/>
          <w:sz w:val="22"/>
          <w:szCs w:val="22"/>
          <w:shd w:val="clear" w:color="auto" w:fill="FFFFFF"/>
          <w:lang w:val="en-US" w:eastAsia="en-US"/>
        </w:rPr>
        <w:t>IIT K</w:t>
      </w:r>
      <w:r w:rsidRPr="005772C4">
        <w:rPr>
          <w:rFonts w:ascii="Arial" w:eastAsia="SimSun" w:hAnsi="Arial" w:cs="Arial"/>
          <w:b/>
          <w:sz w:val="22"/>
          <w:szCs w:val="22"/>
          <w:shd w:val="clear" w:color="auto" w:fill="FFFFFF"/>
          <w:lang w:val="en-US" w:eastAsia="en-US"/>
        </w:rPr>
        <w:t xml:space="preserve">anpur, Indian Institute of Technology Madras </w:t>
      </w:r>
      <w:r w:rsidRPr="005772C4">
        <w:rPr>
          <w:rFonts w:ascii="Arial" w:eastAsia="SimSun" w:hAnsi="Arial" w:cs="Arial"/>
          <w:b/>
          <w:caps/>
          <w:sz w:val="22"/>
          <w:szCs w:val="22"/>
          <w:shd w:val="clear" w:color="auto" w:fill="FFFFFF"/>
          <w:lang w:val="en-US" w:eastAsia="en-US"/>
        </w:rPr>
        <w:t>(IITM)</w:t>
      </w:r>
    </w:p>
    <w:p w14:paraId="29093323" w14:textId="48994B9B" w:rsidR="005772C4" w:rsidRPr="005772C4" w:rsidRDefault="005772C4" w:rsidP="005772C4">
      <w:pPr>
        <w:autoSpaceDE w:val="0"/>
        <w:autoSpaceDN w:val="0"/>
        <w:adjustRightInd w:val="0"/>
        <w:snapToGrid w:val="0"/>
        <w:spacing w:before="0" w:beforeAutospacing="0" w:after="60" w:afterAutospacing="0"/>
        <w:ind w:left="1555" w:hanging="155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5772C4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5772C4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5772C4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9839B8">
        <w:rPr>
          <w:rFonts w:ascii="Arial" w:eastAsia="SimSun" w:hAnsi="Arial" w:cs="Arial"/>
          <w:b/>
          <w:sz w:val="22"/>
          <w:szCs w:val="22"/>
          <w:lang w:val="en-US" w:eastAsia="zh-CN"/>
        </w:rPr>
        <w:t>Discussion o</w:t>
      </w:r>
      <w:r w:rsidRPr="005772C4">
        <w:rPr>
          <w:rFonts w:ascii="Arial" w:eastAsia="SimSun" w:hAnsi="Arial" w:cs="Arial"/>
          <w:b/>
          <w:sz w:val="22"/>
          <w:szCs w:val="22"/>
          <w:lang w:val="en-US" w:eastAsia="zh-CN"/>
        </w:rPr>
        <w:t>n General Aspects of AI/ML Framework</w:t>
      </w:r>
    </w:p>
    <w:p w14:paraId="60FB86D4" w14:textId="77777777" w:rsidR="005772C4" w:rsidRPr="005772C4" w:rsidRDefault="005772C4" w:rsidP="005772C4">
      <w:pPr>
        <w:autoSpaceDE w:val="0"/>
        <w:autoSpaceDN w:val="0"/>
        <w:adjustRightInd w:val="0"/>
        <w:snapToGrid w:val="0"/>
        <w:spacing w:before="0" w:beforeAutospacing="0" w:after="60" w:afterAutospacing="0"/>
        <w:ind w:left="1555" w:hanging="1555"/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</w:pPr>
      <w:r w:rsidRPr="005772C4"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  <w:t>Document for:</w:t>
      </w:r>
      <w:r w:rsidRPr="005772C4"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  <w:tab/>
      </w:r>
      <w:r w:rsidRPr="005772C4"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  <w:tab/>
        <w:t>Discussion and Decision</w:t>
      </w:r>
    </w:p>
    <w:p w14:paraId="19FCB582" w14:textId="77777777" w:rsidR="00400E2E" w:rsidRPr="005772C4" w:rsidRDefault="00A10CDE" w:rsidP="007108E9">
      <w:pPr>
        <w:pStyle w:val="Heading1"/>
        <w:numPr>
          <w:ilvl w:val="0"/>
          <w:numId w:val="2"/>
        </w:numPr>
        <w:contextualSpacing/>
        <w:jc w:val="both"/>
        <w:rPr>
          <w:b/>
          <w:bCs/>
          <w:sz w:val="28"/>
          <w:szCs w:val="28"/>
        </w:rPr>
      </w:pPr>
      <w:r w:rsidRPr="005772C4">
        <w:rPr>
          <w:b/>
          <w:bCs/>
          <w:sz w:val="28"/>
          <w:szCs w:val="28"/>
        </w:rPr>
        <w:t>Introduction</w:t>
      </w:r>
    </w:p>
    <w:p w14:paraId="0ECBF194" w14:textId="497F481D" w:rsidR="00400E2E" w:rsidRPr="00291DC1" w:rsidRDefault="00291DC1" w:rsidP="00C221B9">
      <w:pPr>
        <w:contextualSpacing/>
        <w:jc w:val="both"/>
        <w:rPr>
          <w:sz w:val="22"/>
          <w:szCs w:val="22"/>
          <w:lang w:val="en-US"/>
        </w:rPr>
      </w:pPr>
      <w:r w:rsidRPr="00291DC1">
        <w:rPr>
          <w:sz w:val="22"/>
          <w:szCs w:val="22"/>
          <w:lang w:val="en-US"/>
        </w:rPr>
        <w:t xml:space="preserve">In RAN#94-e, the SI description of AI/ML for the NR air interface was finalized. Up to RAN1#114, various agreements/conclusions related to general aspects of the AI/ML framework have been achieved. In this contribution, we discuss the remaining issues </w:t>
      </w:r>
      <w:r>
        <w:rPr>
          <w:sz w:val="22"/>
          <w:szCs w:val="22"/>
          <w:lang w:val="en-US"/>
        </w:rPr>
        <w:t>on model identification types and further details on additional conditions needed to ensure consistency between training and inference of UE sided/part of model</w:t>
      </w:r>
      <w:r w:rsidRPr="00291DC1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The relevant </w:t>
      </w:r>
      <w:r w:rsidR="0028563D">
        <w:rPr>
          <w:sz w:val="22"/>
          <w:szCs w:val="22"/>
          <w:lang w:val="en-US"/>
        </w:rPr>
        <w:t>agreements</w:t>
      </w:r>
      <w:r>
        <w:rPr>
          <w:sz w:val="22"/>
          <w:szCs w:val="22"/>
          <w:lang w:val="en-US"/>
        </w:rPr>
        <w:t xml:space="preserve"> and discussion in previous meeting</w:t>
      </w:r>
      <w:r w:rsidR="0028563D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</w:t>
      </w:r>
      <w:r w:rsidR="00491AD2">
        <w:rPr>
          <w:sz w:val="22"/>
          <w:szCs w:val="22"/>
          <w:lang w:val="en-US"/>
        </w:rPr>
        <w:t>are</w:t>
      </w:r>
      <w:r>
        <w:rPr>
          <w:sz w:val="22"/>
          <w:szCs w:val="22"/>
          <w:lang w:val="en-US"/>
        </w:rPr>
        <w:t xml:space="preserve"> as follows:</w:t>
      </w:r>
    </w:p>
    <w:p w14:paraId="7C707847" w14:textId="15C5EE03" w:rsidR="00AF029C" w:rsidRPr="00012BB5" w:rsidRDefault="007E1F65" w:rsidP="00012BB5">
      <w:pPr>
        <w:pStyle w:val="Heading1"/>
        <w:numPr>
          <w:ilvl w:val="0"/>
          <w:numId w:val="2"/>
        </w:numPr>
        <w:rPr>
          <w:b/>
          <w:bCs/>
          <w:sz w:val="28"/>
          <w:szCs w:val="28"/>
        </w:rPr>
      </w:pPr>
      <w:r w:rsidRPr="007E1F65">
        <w:rPr>
          <w:b/>
          <w:bCs/>
          <w:sz w:val="28"/>
          <w:szCs w:val="28"/>
        </w:rPr>
        <w:t>Comparison of different Model identification types</w:t>
      </w:r>
    </w:p>
    <w:p w14:paraId="3DA28B1E" w14:textId="49E3B8A1" w:rsidR="00012BB5" w:rsidRPr="00291DC1" w:rsidRDefault="00012BB5" w:rsidP="00012BB5">
      <w:pPr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relevant agreements and discussion in previous meetings related to model identification is as follows:</w:t>
      </w: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9010"/>
      </w:tblGrid>
      <w:tr w:rsidR="00012BB5" w:rsidRPr="00B16DE5" w14:paraId="4DFD9393" w14:textId="77777777" w:rsidTr="006207E7">
        <w:tc>
          <w:tcPr>
            <w:tcW w:w="9010" w:type="dxa"/>
          </w:tcPr>
          <w:p w14:paraId="1FBFD86A" w14:textId="77777777" w:rsidR="00012BB5" w:rsidRPr="00593685" w:rsidRDefault="00012BB5" w:rsidP="006207E7">
            <w:pPr>
              <w:pStyle w:val="NormalWeb"/>
              <w:spacing w:beforeAutospacing="0" w:afterAutospacing="0"/>
              <w:contextualSpacing/>
            </w:pPr>
            <w:r w:rsidRPr="00593685">
              <w:rPr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1DDE1E2C" w14:textId="77777777" w:rsidR="00012BB5" w:rsidRPr="00593685" w:rsidRDefault="00012BB5" w:rsidP="006207E7">
            <w:pPr>
              <w:pStyle w:val="NormalWeb"/>
              <w:spacing w:beforeAutospacing="0" w:afterAutospacing="0"/>
              <w:contextualSpacing/>
            </w:pPr>
            <w:r w:rsidRPr="00593685">
              <w:rPr>
                <w:color w:val="000000"/>
                <w:sz w:val="20"/>
                <w:szCs w:val="20"/>
              </w:rPr>
              <w:t>For model identification of UE-side or UE-part of two-sided models, categorize model identification types as follows, and further study relevant aspects, necessity, and specification impact (if any).</w:t>
            </w:r>
          </w:p>
          <w:p w14:paraId="6D383248" w14:textId="77777777" w:rsidR="00012BB5" w:rsidRPr="00593685" w:rsidRDefault="00012BB5" w:rsidP="00012BB5">
            <w:pPr>
              <w:pStyle w:val="NormalWeb"/>
              <w:numPr>
                <w:ilvl w:val="0"/>
                <w:numId w:val="3"/>
              </w:numPr>
              <w:spacing w:beforeAutospacing="0" w:afterAutospacing="0"/>
              <w:ind w:left="68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 xml:space="preserve">Type A: Model is identified to NW (if applicable) and UE (if applicable) without over-the-air </w:t>
            </w:r>
            <w:proofErr w:type="gramStart"/>
            <w:r w:rsidRPr="00593685">
              <w:rPr>
                <w:color w:val="000000"/>
                <w:sz w:val="20"/>
                <w:szCs w:val="20"/>
              </w:rPr>
              <w:t>signaling</w:t>
            </w:r>
            <w:proofErr w:type="gramEnd"/>
          </w:p>
          <w:p w14:paraId="1FEDEC1E" w14:textId="77777777" w:rsidR="00012BB5" w:rsidRPr="00593685" w:rsidRDefault="00012BB5" w:rsidP="00012BB5">
            <w:pPr>
              <w:pStyle w:val="NormalWeb"/>
              <w:numPr>
                <w:ilvl w:val="1"/>
                <w:numId w:val="3"/>
              </w:numPr>
              <w:spacing w:beforeAutospacing="0" w:afterAutospacing="0"/>
              <w:ind w:left="140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>The model may be assigned with a model ID during the model identification, which may be referred/used in over-the-air signaling after model identification. </w:t>
            </w:r>
          </w:p>
          <w:p w14:paraId="05880D66" w14:textId="77777777" w:rsidR="00012BB5" w:rsidRPr="00593685" w:rsidRDefault="00012BB5" w:rsidP="00012BB5">
            <w:pPr>
              <w:pStyle w:val="NormalWeb"/>
              <w:numPr>
                <w:ilvl w:val="1"/>
                <w:numId w:val="3"/>
              </w:numPr>
              <w:spacing w:beforeAutospacing="0" w:afterAutospacing="0"/>
              <w:ind w:left="140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>FFS: Spec impact to other WGs</w:t>
            </w:r>
          </w:p>
          <w:p w14:paraId="4F76B501" w14:textId="77777777" w:rsidR="00012BB5" w:rsidRPr="00593685" w:rsidRDefault="00012BB5" w:rsidP="00012BB5">
            <w:pPr>
              <w:pStyle w:val="NormalWeb"/>
              <w:numPr>
                <w:ilvl w:val="0"/>
                <w:numId w:val="3"/>
              </w:numPr>
              <w:spacing w:beforeAutospacing="0" w:afterAutospacing="0"/>
              <w:ind w:left="68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>Type B: Model is identified via over-the-air signaling, </w:t>
            </w:r>
          </w:p>
          <w:p w14:paraId="180AD4FC" w14:textId="77777777" w:rsidR="00012BB5" w:rsidRPr="00593685" w:rsidRDefault="00012BB5" w:rsidP="00012BB5">
            <w:pPr>
              <w:pStyle w:val="NormalWeb"/>
              <w:numPr>
                <w:ilvl w:val="1"/>
                <w:numId w:val="3"/>
              </w:numPr>
              <w:spacing w:beforeAutospacing="0" w:afterAutospacing="0"/>
              <w:ind w:left="140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>Type B1: </w:t>
            </w:r>
          </w:p>
          <w:p w14:paraId="7299976B" w14:textId="77777777" w:rsidR="00012BB5" w:rsidRPr="00593685" w:rsidRDefault="00012BB5" w:rsidP="00012BB5">
            <w:pPr>
              <w:pStyle w:val="NormalWeb"/>
              <w:numPr>
                <w:ilvl w:val="2"/>
                <w:numId w:val="3"/>
              </w:numPr>
              <w:spacing w:beforeAutospacing="0" w:afterAutospacing="0"/>
              <w:ind w:left="212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 xml:space="preserve">Model identification initiated by the UE, and NW assists the remaining steps (if any) of the model </w:t>
            </w:r>
            <w:proofErr w:type="gramStart"/>
            <w:r w:rsidRPr="00593685">
              <w:rPr>
                <w:color w:val="000000"/>
                <w:sz w:val="20"/>
                <w:szCs w:val="20"/>
              </w:rPr>
              <w:t>identification</w:t>
            </w:r>
            <w:proofErr w:type="gramEnd"/>
          </w:p>
          <w:p w14:paraId="0952D5D7" w14:textId="77777777" w:rsidR="00012BB5" w:rsidRPr="00593685" w:rsidRDefault="00012BB5" w:rsidP="00012BB5">
            <w:pPr>
              <w:pStyle w:val="NormalWeb"/>
              <w:numPr>
                <w:ilvl w:val="3"/>
                <w:numId w:val="3"/>
              </w:numPr>
              <w:spacing w:beforeAutospacing="0" w:afterAutospacing="0"/>
              <w:ind w:left="284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 xml:space="preserve">the model may be assigned with a model ID during the model </w:t>
            </w:r>
            <w:proofErr w:type="gramStart"/>
            <w:r w:rsidRPr="00593685">
              <w:rPr>
                <w:color w:val="000000"/>
                <w:sz w:val="20"/>
                <w:szCs w:val="20"/>
              </w:rPr>
              <w:t>identification</w:t>
            </w:r>
            <w:proofErr w:type="gramEnd"/>
          </w:p>
          <w:p w14:paraId="49E25739" w14:textId="77777777" w:rsidR="00012BB5" w:rsidRPr="00593685" w:rsidRDefault="00012BB5" w:rsidP="00012BB5">
            <w:pPr>
              <w:pStyle w:val="NormalWeb"/>
              <w:numPr>
                <w:ilvl w:val="2"/>
                <w:numId w:val="3"/>
              </w:numPr>
              <w:spacing w:beforeAutospacing="0" w:afterAutospacing="0"/>
              <w:ind w:left="212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>FFS: details of steps</w:t>
            </w:r>
          </w:p>
          <w:p w14:paraId="0B38EF71" w14:textId="77777777" w:rsidR="00012BB5" w:rsidRPr="00593685" w:rsidRDefault="00012BB5" w:rsidP="00012BB5">
            <w:pPr>
              <w:pStyle w:val="NormalWeb"/>
              <w:numPr>
                <w:ilvl w:val="1"/>
                <w:numId w:val="3"/>
              </w:numPr>
              <w:spacing w:beforeAutospacing="0" w:afterAutospacing="0"/>
              <w:ind w:left="140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>Type B2:</w:t>
            </w:r>
            <w:r w:rsidRPr="00593685">
              <w:rPr>
                <w:strike/>
                <w:color w:val="000000"/>
                <w:sz w:val="20"/>
                <w:szCs w:val="20"/>
              </w:rPr>
              <w:t> </w:t>
            </w:r>
          </w:p>
          <w:p w14:paraId="22466B57" w14:textId="77777777" w:rsidR="00012BB5" w:rsidRPr="00593685" w:rsidRDefault="00012BB5" w:rsidP="00012BB5">
            <w:pPr>
              <w:pStyle w:val="NormalWeb"/>
              <w:numPr>
                <w:ilvl w:val="2"/>
                <w:numId w:val="3"/>
              </w:numPr>
              <w:spacing w:beforeAutospacing="0" w:afterAutospacing="0"/>
              <w:ind w:left="212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 xml:space="preserve">Model identification initiated by the NW, and UE responds (if applicable) for the remaining steps (if any) of the model </w:t>
            </w:r>
            <w:proofErr w:type="gramStart"/>
            <w:r w:rsidRPr="00593685">
              <w:rPr>
                <w:color w:val="000000"/>
                <w:sz w:val="20"/>
                <w:szCs w:val="20"/>
              </w:rPr>
              <w:t>identification</w:t>
            </w:r>
            <w:proofErr w:type="gramEnd"/>
          </w:p>
          <w:p w14:paraId="02909F4F" w14:textId="77777777" w:rsidR="00012BB5" w:rsidRPr="00593685" w:rsidRDefault="00012BB5" w:rsidP="00012BB5">
            <w:pPr>
              <w:pStyle w:val="NormalWeb"/>
              <w:numPr>
                <w:ilvl w:val="3"/>
                <w:numId w:val="3"/>
              </w:numPr>
              <w:spacing w:beforeAutospacing="0" w:afterAutospacing="0"/>
              <w:ind w:left="284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 xml:space="preserve">the model may be assigned with a model ID during the model </w:t>
            </w:r>
            <w:proofErr w:type="gramStart"/>
            <w:r w:rsidRPr="00593685">
              <w:rPr>
                <w:color w:val="000000"/>
                <w:sz w:val="20"/>
                <w:szCs w:val="20"/>
              </w:rPr>
              <w:t>identification</w:t>
            </w:r>
            <w:proofErr w:type="gramEnd"/>
          </w:p>
          <w:p w14:paraId="013C3DBE" w14:textId="77777777" w:rsidR="00012BB5" w:rsidRPr="00593685" w:rsidRDefault="00012BB5" w:rsidP="00012BB5">
            <w:pPr>
              <w:pStyle w:val="NormalWeb"/>
              <w:numPr>
                <w:ilvl w:val="2"/>
                <w:numId w:val="3"/>
              </w:numPr>
              <w:spacing w:beforeAutospacing="0" w:afterAutospacing="0"/>
              <w:ind w:left="2128"/>
              <w:contextualSpacing/>
              <w:textAlignment w:val="baseline"/>
              <w:rPr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>FFS: details of steps</w:t>
            </w:r>
          </w:p>
          <w:p w14:paraId="7F1963A9" w14:textId="77777777" w:rsidR="00012BB5" w:rsidRPr="00593685" w:rsidRDefault="00012BB5" w:rsidP="006207E7">
            <w:pPr>
              <w:pStyle w:val="NormalWeb"/>
              <w:contextualSpacing/>
              <w:textAlignment w:val="baseline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</w:rPr>
              <w:t xml:space="preserve">Note: The support and applicability of each model identification Type is a separate discussion. This study does not imply that model identification is </w:t>
            </w:r>
            <w:proofErr w:type="gramStart"/>
            <w:r w:rsidRPr="00593685">
              <w:rPr>
                <w:color w:val="000000"/>
                <w:sz w:val="20"/>
                <w:szCs w:val="20"/>
              </w:rPr>
              <w:t>necessary</w:t>
            </w:r>
            <w:proofErr w:type="gramEnd"/>
          </w:p>
          <w:p w14:paraId="0C113FBB" w14:textId="77777777" w:rsidR="00012BB5" w:rsidRPr="00593685" w:rsidRDefault="00012BB5" w:rsidP="006207E7">
            <w:pPr>
              <w:pStyle w:val="NormalWeb"/>
              <w:contextualSpacing/>
              <w:textAlignment w:val="baseline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14:paraId="0CC69A9D" w14:textId="77777777" w:rsidR="00012BB5" w:rsidRPr="00593685" w:rsidRDefault="00012BB5" w:rsidP="006207E7">
            <w:pPr>
              <w:pStyle w:val="NormalWeb"/>
              <w:contextualSpacing/>
              <w:textAlignment w:val="baseline"/>
              <w:rPr>
                <w:iCs/>
                <w:color w:val="000000"/>
                <w:sz w:val="20"/>
                <w:szCs w:val="20"/>
              </w:rPr>
            </w:pPr>
            <w:r w:rsidRPr="00593685">
              <w:rPr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3A263CEC" w14:textId="77777777" w:rsidR="00012BB5" w:rsidRPr="00593685" w:rsidRDefault="00012BB5" w:rsidP="006207E7">
            <w:pPr>
              <w:pStyle w:val="NormalWeb"/>
              <w:contextualSpacing/>
              <w:textAlignment w:val="baseline"/>
              <w:rPr>
                <w:iCs/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 xml:space="preserve">For inference for UE-side models, to ensure consistency between training and inference regarding NW-side additional conditions (if identified), the following options can be taken as potential approaches (when feasible and necessary): </w:t>
            </w:r>
          </w:p>
          <w:p w14:paraId="67FBF2F0" w14:textId="77777777" w:rsidR="00012BB5" w:rsidRPr="00593685" w:rsidRDefault="00012BB5" w:rsidP="00012BB5">
            <w:pPr>
              <w:pStyle w:val="NormalWeb"/>
              <w:numPr>
                <w:ilvl w:val="0"/>
                <w:numId w:val="15"/>
              </w:numPr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>Model identification to achieve alignment on the NW-side additional condition between NW-side and UE-</w:t>
            </w:r>
            <w:proofErr w:type="gramStart"/>
            <w:r w:rsidRPr="00593685">
              <w:rPr>
                <w:color w:val="000000"/>
                <w:sz w:val="20"/>
                <w:szCs w:val="20"/>
                <w:lang w:val="en-GB"/>
              </w:rPr>
              <w:t>side</w:t>
            </w:r>
            <w:proofErr w:type="gramEnd"/>
          </w:p>
          <w:p w14:paraId="47A3CCC9" w14:textId="77777777" w:rsidR="00012BB5" w:rsidRPr="00593685" w:rsidRDefault="00012BB5" w:rsidP="00012BB5">
            <w:pPr>
              <w:pStyle w:val="NormalWeb"/>
              <w:numPr>
                <w:ilvl w:val="0"/>
                <w:numId w:val="15"/>
              </w:numPr>
              <w:spacing w:after="0"/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 xml:space="preserve">Model training at NW and transfer to UE, where the model has been trained under the additional </w:t>
            </w:r>
            <w:proofErr w:type="gramStart"/>
            <w:r w:rsidRPr="00593685">
              <w:rPr>
                <w:color w:val="000000"/>
                <w:sz w:val="20"/>
                <w:szCs w:val="20"/>
                <w:lang w:val="en-GB"/>
              </w:rPr>
              <w:t>condition</w:t>
            </w:r>
            <w:proofErr w:type="gramEnd"/>
          </w:p>
          <w:p w14:paraId="71F40E90" w14:textId="77777777" w:rsidR="00012BB5" w:rsidRPr="00593685" w:rsidRDefault="00012BB5" w:rsidP="00012BB5">
            <w:pPr>
              <w:pStyle w:val="NormalWeb"/>
              <w:numPr>
                <w:ilvl w:val="0"/>
                <w:numId w:val="15"/>
              </w:numPr>
              <w:spacing w:after="0"/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 xml:space="preserve">Information and/or indication on NW-side additional conditions is provided to </w:t>
            </w:r>
            <w:proofErr w:type="gramStart"/>
            <w:r w:rsidRPr="00593685">
              <w:rPr>
                <w:color w:val="000000"/>
                <w:sz w:val="20"/>
                <w:szCs w:val="20"/>
                <w:lang w:val="en-GB"/>
              </w:rPr>
              <w:t>UE</w:t>
            </w:r>
            <w:proofErr w:type="gramEnd"/>
            <w:r w:rsidRPr="00593685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3ADF9875" w14:textId="77777777" w:rsidR="00012BB5" w:rsidRPr="00593685" w:rsidRDefault="00012BB5" w:rsidP="00012BB5">
            <w:pPr>
              <w:pStyle w:val="NormalWeb"/>
              <w:numPr>
                <w:ilvl w:val="0"/>
                <w:numId w:val="15"/>
              </w:numPr>
              <w:spacing w:after="0"/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lastRenderedPageBreak/>
              <w:t>Consistency assisted by monitoring (by UE and/or NW, the performance of UE-side candidate models/functionalities to select a model/functionality)</w:t>
            </w:r>
          </w:p>
          <w:p w14:paraId="2EE89AF2" w14:textId="77777777" w:rsidR="00012BB5" w:rsidRPr="00593685" w:rsidRDefault="00012BB5" w:rsidP="00012BB5">
            <w:pPr>
              <w:pStyle w:val="NormalWeb"/>
              <w:numPr>
                <w:ilvl w:val="0"/>
                <w:numId w:val="15"/>
              </w:numPr>
              <w:spacing w:after="0"/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 xml:space="preserve">Other approaches are not </w:t>
            </w:r>
            <w:proofErr w:type="gramStart"/>
            <w:r w:rsidRPr="00593685">
              <w:rPr>
                <w:color w:val="000000"/>
                <w:sz w:val="20"/>
                <w:szCs w:val="20"/>
                <w:lang w:val="en-GB"/>
              </w:rPr>
              <w:t>precluded</w:t>
            </w:r>
            <w:proofErr w:type="gramEnd"/>
          </w:p>
          <w:p w14:paraId="48325542" w14:textId="2AF73DD9" w:rsidR="00622831" w:rsidRPr="00622831" w:rsidRDefault="00012BB5" w:rsidP="00622831">
            <w:pPr>
              <w:pStyle w:val="NormalWeb"/>
              <w:numPr>
                <w:ilvl w:val="0"/>
                <w:numId w:val="15"/>
              </w:numPr>
              <w:spacing w:after="0"/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>Note: it does not deny the possibility that different approaches can achieve the same function.</w:t>
            </w:r>
          </w:p>
        </w:tc>
      </w:tr>
    </w:tbl>
    <w:p w14:paraId="7BCC5987" w14:textId="668F3FCF" w:rsidR="00622831" w:rsidRPr="00622831" w:rsidRDefault="00622831" w:rsidP="00EF2E93">
      <w:pPr>
        <w:pStyle w:val="ListParagraph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Further, the following proposals were discussed but not concluded:</w:t>
      </w:r>
    </w:p>
    <w:p w14:paraId="149E2D53" w14:textId="15698819" w:rsidR="00622831" w:rsidRPr="00622831" w:rsidRDefault="00622831" w:rsidP="00622831">
      <w:pPr>
        <w:pStyle w:val="NormalWeb"/>
        <w:spacing w:after="0"/>
        <w:contextualSpacing/>
        <w:textAlignment w:val="baseline"/>
        <w:rPr>
          <w:color w:val="000000"/>
          <w:sz w:val="22"/>
          <w:szCs w:val="22"/>
          <w:lang w:val="en-GB"/>
        </w:rPr>
      </w:pPr>
      <w:r w:rsidRPr="00622831">
        <w:rPr>
          <w:color w:val="000000"/>
          <w:sz w:val="22"/>
          <w:szCs w:val="22"/>
          <w:highlight w:val="darkGray"/>
          <w:lang w:val="en-GB"/>
        </w:rPr>
        <w:t>Proposal 9-3c:</w:t>
      </w:r>
    </w:p>
    <w:p w14:paraId="133D86D2" w14:textId="77777777" w:rsidR="00622831" w:rsidRPr="007E1F65" w:rsidRDefault="00622831" w:rsidP="00622831">
      <w:pPr>
        <w:spacing w:before="0" w:beforeAutospacing="0" w:after="0" w:afterAutospacing="0"/>
        <w:rPr>
          <w:rFonts w:eastAsiaTheme="minorEastAsia"/>
          <w:kern w:val="2"/>
          <w:sz w:val="22"/>
          <w:szCs w:val="22"/>
          <w:lang w:val="en-US" w:eastAsia="en-US"/>
        </w:rPr>
      </w:pPr>
      <w:r w:rsidRPr="007E1F65">
        <w:rPr>
          <w:rFonts w:eastAsiaTheme="minorEastAsia"/>
          <w:kern w:val="2"/>
          <w:sz w:val="22"/>
          <w:szCs w:val="22"/>
          <w:lang w:val="en-US" w:eastAsia="en-US"/>
        </w:rPr>
        <w:t>For model identification of UE-side or UE-part of two-sided models, the following sub-types have been identified for each of the model identification types. Further study relevant aspects, necessity, and specification impact (if any).</w:t>
      </w:r>
    </w:p>
    <w:p w14:paraId="3A69EC93" w14:textId="77777777" w:rsidR="00622831" w:rsidRPr="007E1F65" w:rsidRDefault="00622831" w:rsidP="00622831">
      <w:pPr>
        <w:numPr>
          <w:ilvl w:val="0"/>
          <w:numId w:val="24"/>
        </w:numPr>
        <w:spacing w:before="0" w:beforeAutospacing="0" w:after="0" w:afterAutospacing="0" w:line="360" w:lineRule="auto"/>
        <w:rPr>
          <w:rFonts w:eastAsiaTheme="minorEastAsia"/>
          <w:kern w:val="2"/>
          <w:sz w:val="22"/>
          <w:szCs w:val="22"/>
          <w:lang w:val="en-US" w:eastAsia="en-US"/>
        </w:rPr>
      </w:pPr>
      <w:r w:rsidRPr="007E1F65">
        <w:rPr>
          <w:rFonts w:eastAsiaTheme="minorEastAsia"/>
          <w:kern w:val="2"/>
          <w:sz w:val="22"/>
          <w:szCs w:val="22"/>
          <w:lang w:val="en-US" w:eastAsia="en-US"/>
        </w:rPr>
        <w:t>Type A</w:t>
      </w:r>
    </w:p>
    <w:p w14:paraId="0CA5856B" w14:textId="77777777" w:rsidR="00622831" w:rsidRPr="007E1F65" w:rsidRDefault="00622831" w:rsidP="00622831">
      <w:pPr>
        <w:numPr>
          <w:ilvl w:val="1"/>
          <w:numId w:val="24"/>
        </w:numPr>
        <w:spacing w:before="0" w:beforeAutospacing="0" w:after="0" w:afterAutospacing="0" w:line="360" w:lineRule="auto"/>
        <w:rPr>
          <w:rFonts w:eastAsiaTheme="minorEastAsia"/>
          <w:kern w:val="2"/>
          <w:sz w:val="22"/>
          <w:szCs w:val="22"/>
          <w:lang w:val="en-US" w:eastAsia="en-US"/>
        </w:rPr>
      </w:pPr>
      <w:r w:rsidRPr="007E1F65">
        <w:rPr>
          <w:rFonts w:eastAsiaTheme="minorEastAsia"/>
          <w:kern w:val="2"/>
          <w:sz w:val="22"/>
          <w:szCs w:val="22"/>
          <w:lang w:val="en-US" w:eastAsia="en-US"/>
        </w:rPr>
        <w:t xml:space="preserve">Used to identify a model developed offline, potentially via multi-vendor </w:t>
      </w:r>
      <w:proofErr w:type="gramStart"/>
      <w:r w:rsidRPr="007E1F65">
        <w:rPr>
          <w:rFonts w:eastAsiaTheme="minorEastAsia"/>
          <w:kern w:val="2"/>
          <w:sz w:val="22"/>
          <w:szCs w:val="22"/>
          <w:lang w:val="en-US" w:eastAsia="en-US"/>
        </w:rPr>
        <w:t>collaboration</w:t>
      </w:r>
      <w:proofErr w:type="gramEnd"/>
    </w:p>
    <w:p w14:paraId="44FC0E52" w14:textId="77777777" w:rsidR="00622831" w:rsidRPr="007E1F65" w:rsidRDefault="00622831" w:rsidP="00622831">
      <w:pPr>
        <w:numPr>
          <w:ilvl w:val="0"/>
          <w:numId w:val="24"/>
        </w:numPr>
        <w:spacing w:before="0" w:beforeAutospacing="0" w:after="0" w:afterAutospacing="0" w:line="360" w:lineRule="auto"/>
        <w:rPr>
          <w:rFonts w:eastAsiaTheme="minorEastAsia"/>
          <w:kern w:val="2"/>
          <w:sz w:val="22"/>
          <w:szCs w:val="22"/>
          <w:lang w:val="en-US" w:eastAsia="en-US"/>
        </w:rPr>
      </w:pPr>
      <w:r w:rsidRPr="007E1F65">
        <w:rPr>
          <w:rFonts w:eastAsiaTheme="minorEastAsia"/>
          <w:kern w:val="2"/>
          <w:sz w:val="22"/>
          <w:szCs w:val="22"/>
          <w:lang w:val="en-US" w:eastAsia="en-US"/>
        </w:rPr>
        <w:t>Type B1</w:t>
      </w:r>
    </w:p>
    <w:p w14:paraId="14BE3F53" w14:textId="77777777" w:rsidR="00622831" w:rsidRPr="007E1F65" w:rsidRDefault="00622831" w:rsidP="00622831">
      <w:pPr>
        <w:numPr>
          <w:ilvl w:val="1"/>
          <w:numId w:val="24"/>
        </w:numPr>
        <w:spacing w:before="0" w:beforeAutospacing="0" w:after="0" w:afterAutospacing="0" w:line="360" w:lineRule="auto"/>
        <w:rPr>
          <w:rFonts w:eastAsiaTheme="minorEastAsia"/>
          <w:kern w:val="2"/>
          <w:sz w:val="22"/>
          <w:szCs w:val="22"/>
          <w:lang w:val="en-US" w:eastAsia="en-US"/>
        </w:rPr>
      </w:pPr>
      <w:r w:rsidRPr="007E1F65">
        <w:rPr>
          <w:rFonts w:eastAsiaTheme="minorEastAsia"/>
          <w:kern w:val="2"/>
          <w:sz w:val="22"/>
          <w:szCs w:val="22"/>
          <w:lang w:val="en-US" w:eastAsia="en-US"/>
        </w:rPr>
        <w:t>B1-1: Used to identify a model developed offline, potentially via multi-vendor collaboration (Same as Type A)</w:t>
      </w:r>
    </w:p>
    <w:p w14:paraId="61901D54" w14:textId="77777777" w:rsidR="00622831" w:rsidRPr="007E1F65" w:rsidRDefault="00622831" w:rsidP="00622831">
      <w:pPr>
        <w:numPr>
          <w:ilvl w:val="1"/>
          <w:numId w:val="24"/>
        </w:numPr>
        <w:spacing w:before="0" w:beforeAutospacing="0" w:after="0" w:afterAutospacing="0" w:line="360" w:lineRule="auto"/>
        <w:rPr>
          <w:rFonts w:eastAsiaTheme="minorEastAsia"/>
          <w:kern w:val="2"/>
          <w:sz w:val="22"/>
          <w:szCs w:val="22"/>
          <w:lang w:val="en-US" w:eastAsia="en-US"/>
        </w:rPr>
      </w:pPr>
      <w:r w:rsidRPr="007E1F65">
        <w:rPr>
          <w:rFonts w:eastAsiaTheme="minorEastAsia"/>
          <w:kern w:val="2"/>
          <w:sz w:val="22"/>
          <w:szCs w:val="22"/>
          <w:lang w:val="en-US" w:eastAsia="en-US"/>
        </w:rPr>
        <w:t>B1-2: Used to identify a model using specified list of parameters and candidate values.</w:t>
      </w:r>
    </w:p>
    <w:p w14:paraId="70C218F9" w14:textId="1A4577D3" w:rsidR="00622831" w:rsidRPr="007E1F65" w:rsidRDefault="00622831" w:rsidP="00622831">
      <w:pPr>
        <w:numPr>
          <w:ilvl w:val="1"/>
          <w:numId w:val="24"/>
        </w:numPr>
        <w:spacing w:before="0" w:beforeAutospacing="0" w:after="0" w:afterAutospacing="0" w:line="360" w:lineRule="auto"/>
        <w:rPr>
          <w:rFonts w:eastAsiaTheme="minorEastAsia"/>
          <w:kern w:val="2"/>
          <w:sz w:val="22"/>
          <w:szCs w:val="22"/>
          <w:lang w:val="en-US" w:eastAsia="en-US"/>
        </w:rPr>
      </w:pPr>
      <w:r w:rsidRPr="007E1F65">
        <w:rPr>
          <w:rFonts w:eastAsiaTheme="minorEastAsia"/>
          <w:kern w:val="2"/>
          <w:sz w:val="22"/>
          <w:szCs w:val="22"/>
          <w:lang w:val="en-US" w:eastAsia="en-US"/>
        </w:rPr>
        <w:t xml:space="preserve">B1-3: Used to identify an updated UE-side/part model (e.g., via online training or finetuning inside </w:t>
      </w:r>
      <w:proofErr w:type="gramStart"/>
      <w:r w:rsidRPr="007E1F65">
        <w:rPr>
          <w:rFonts w:eastAsiaTheme="minorEastAsia"/>
          <w:kern w:val="2"/>
          <w:sz w:val="22"/>
          <w:szCs w:val="22"/>
          <w:lang w:val="en-US" w:eastAsia="en-US"/>
        </w:rPr>
        <w:t>UE)  of</w:t>
      </w:r>
      <w:proofErr w:type="gramEnd"/>
      <w:r w:rsidRPr="007E1F65">
        <w:rPr>
          <w:rFonts w:eastAsiaTheme="minorEastAsia"/>
          <w:kern w:val="2"/>
          <w:sz w:val="22"/>
          <w:szCs w:val="22"/>
          <w:lang w:val="en-US" w:eastAsia="en-US"/>
        </w:rPr>
        <w:t xml:space="preserve"> a previously identified model via Type A or B1-1</w:t>
      </w:r>
    </w:p>
    <w:p w14:paraId="6144F327" w14:textId="347782C1" w:rsidR="00622831" w:rsidRPr="007E1F65" w:rsidRDefault="00622831" w:rsidP="00622831">
      <w:pPr>
        <w:numPr>
          <w:ilvl w:val="1"/>
          <w:numId w:val="24"/>
        </w:numPr>
        <w:spacing w:before="0" w:beforeAutospacing="0" w:after="0" w:afterAutospacing="0" w:line="360" w:lineRule="auto"/>
        <w:rPr>
          <w:rFonts w:eastAsiaTheme="minorEastAsia"/>
          <w:kern w:val="2"/>
          <w:sz w:val="22"/>
          <w:szCs w:val="22"/>
          <w:lang w:val="en-US" w:eastAsia="en-US"/>
        </w:rPr>
      </w:pPr>
      <w:r w:rsidRPr="007E1F65">
        <w:rPr>
          <w:rFonts w:eastAsiaTheme="minorEastAsia"/>
          <w:kern w:val="2"/>
          <w:sz w:val="22"/>
          <w:szCs w:val="22"/>
          <w:lang w:val="en-US" w:eastAsia="en-US"/>
        </w:rPr>
        <w:t xml:space="preserve">B1-4: Used to identify a model using NW-indicated time duration and regions (e.g., cells/PCIs/TRPs/tracking areas) </w:t>
      </w:r>
    </w:p>
    <w:p w14:paraId="2D31122F" w14:textId="77777777" w:rsidR="00622831" w:rsidRPr="007E1F65" w:rsidRDefault="00622831" w:rsidP="00622831">
      <w:pPr>
        <w:numPr>
          <w:ilvl w:val="0"/>
          <w:numId w:val="25"/>
        </w:numPr>
        <w:spacing w:before="0" w:beforeAutospacing="0" w:after="0" w:afterAutospacing="0" w:line="360" w:lineRule="auto"/>
        <w:rPr>
          <w:rFonts w:eastAsiaTheme="minorEastAsia"/>
          <w:kern w:val="2"/>
          <w:sz w:val="22"/>
          <w:szCs w:val="22"/>
          <w:lang w:val="en-US" w:eastAsia="en-US"/>
        </w:rPr>
      </w:pPr>
      <w:r w:rsidRPr="007E1F65">
        <w:rPr>
          <w:rFonts w:eastAsiaTheme="minorEastAsia"/>
          <w:kern w:val="2"/>
          <w:sz w:val="22"/>
          <w:szCs w:val="22"/>
          <w:lang w:val="en-US" w:eastAsia="en-US"/>
        </w:rPr>
        <w:t>Type B2</w:t>
      </w:r>
    </w:p>
    <w:p w14:paraId="4E9367F2" w14:textId="77777777" w:rsidR="00622831" w:rsidRPr="007E1F65" w:rsidRDefault="00622831" w:rsidP="00622831">
      <w:pPr>
        <w:numPr>
          <w:ilvl w:val="1"/>
          <w:numId w:val="25"/>
        </w:numPr>
        <w:spacing w:before="0" w:beforeAutospacing="0" w:after="0" w:afterAutospacing="0" w:line="360" w:lineRule="auto"/>
        <w:rPr>
          <w:rFonts w:eastAsiaTheme="minorEastAsia"/>
          <w:kern w:val="2"/>
          <w:sz w:val="22"/>
          <w:szCs w:val="22"/>
          <w:lang w:val="en-US" w:eastAsia="en-US"/>
        </w:rPr>
      </w:pPr>
      <w:r w:rsidRPr="007E1F65">
        <w:rPr>
          <w:rFonts w:eastAsiaTheme="minorEastAsia"/>
          <w:kern w:val="2"/>
          <w:sz w:val="22"/>
          <w:szCs w:val="22"/>
          <w:lang w:val="en-US" w:eastAsia="en-US"/>
        </w:rPr>
        <w:t>B2-1: Used along with model transfer from NW to UE</w:t>
      </w:r>
    </w:p>
    <w:p w14:paraId="5A9C0EE1" w14:textId="080784B6" w:rsidR="00622831" w:rsidRPr="006536D5" w:rsidRDefault="00622831" w:rsidP="00622831">
      <w:pPr>
        <w:pStyle w:val="ListParagraph"/>
        <w:ind w:left="0"/>
        <w:jc w:val="both"/>
        <w:rPr>
          <w:b/>
          <w:bCs/>
          <w:sz w:val="22"/>
          <w:szCs w:val="22"/>
        </w:rPr>
      </w:pPr>
      <w:r w:rsidRPr="007E1F65">
        <w:rPr>
          <w:rFonts w:eastAsiaTheme="minorEastAsia"/>
          <w:kern w:val="2"/>
          <w:sz w:val="22"/>
          <w:szCs w:val="22"/>
          <w:lang w:val="en-US" w:eastAsia="en-US"/>
        </w:rPr>
        <w:t>B2-2: Used for NW to indicate data collection at UE. In this case, model ID is a logical ID (i.e., dataset ID) determined by NW and associated with the underlying conditions and additional conditions for the indicated data collection.</w:t>
      </w:r>
    </w:p>
    <w:p w14:paraId="3464A86D" w14:textId="77777777" w:rsidR="00622831" w:rsidRDefault="00622831" w:rsidP="00EF2E93">
      <w:pPr>
        <w:pStyle w:val="ListParagraph"/>
        <w:ind w:left="0"/>
        <w:jc w:val="both"/>
        <w:rPr>
          <w:b/>
          <w:bCs/>
          <w:color w:val="000000"/>
          <w:sz w:val="22"/>
          <w:szCs w:val="22"/>
        </w:rPr>
      </w:pPr>
    </w:p>
    <w:p w14:paraId="243DE09D" w14:textId="2EE01B0A" w:rsidR="00BB60E8" w:rsidRPr="006536D5" w:rsidRDefault="006536D5" w:rsidP="00EF2E93">
      <w:pPr>
        <w:pStyle w:val="ListParagraph"/>
        <w:ind w:left="0"/>
        <w:jc w:val="both"/>
        <w:rPr>
          <w:color w:val="000000"/>
          <w:sz w:val="22"/>
          <w:szCs w:val="22"/>
        </w:rPr>
      </w:pPr>
      <w:r w:rsidRPr="006536D5">
        <w:rPr>
          <w:color w:val="000000"/>
          <w:sz w:val="22"/>
          <w:szCs w:val="22"/>
          <w:highlight w:val="darkGray"/>
        </w:rPr>
        <w:t>Prop</w:t>
      </w:r>
      <w:r>
        <w:rPr>
          <w:color w:val="000000"/>
          <w:sz w:val="22"/>
          <w:szCs w:val="22"/>
          <w:highlight w:val="darkGray"/>
        </w:rPr>
        <w:t>o</w:t>
      </w:r>
      <w:r w:rsidRPr="006536D5">
        <w:rPr>
          <w:color w:val="000000"/>
          <w:sz w:val="22"/>
          <w:szCs w:val="22"/>
          <w:highlight w:val="darkGray"/>
        </w:rPr>
        <w:t>sal 9-4a:</w:t>
      </w:r>
      <w:r w:rsidR="00BB60E8" w:rsidRPr="005772C4">
        <w:rPr>
          <w:b/>
          <w:bCs/>
          <w:color w:val="000000"/>
          <w:sz w:val="22"/>
          <w:szCs w:val="22"/>
        </w:rPr>
        <w:tab/>
      </w:r>
      <w:r w:rsidR="00BB60E8" w:rsidRPr="005772C4">
        <w:rPr>
          <w:b/>
          <w:bCs/>
          <w:color w:val="000000"/>
          <w:sz w:val="22"/>
          <w:szCs w:val="22"/>
        </w:rPr>
        <w:tab/>
      </w:r>
      <w:r w:rsidR="00BB60E8" w:rsidRPr="005772C4">
        <w:rPr>
          <w:b/>
          <w:bCs/>
          <w:color w:val="000000"/>
          <w:sz w:val="22"/>
          <w:szCs w:val="22"/>
        </w:rPr>
        <w:tab/>
      </w:r>
    </w:p>
    <w:p w14:paraId="4D1CECFF" w14:textId="576DE9D0" w:rsidR="00BB60E8" w:rsidRPr="005772C4" w:rsidRDefault="00BB60E8" w:rsidP="00EF2E93">
      <w:pPr>
        <w:pStyle w:val="ListParagraph"/>
        <w:ind w:left="0"/>
        <w:jc w:val="both"/>
        <w:rPr>
          <w:b/>
          <w:bCs/>
          <w:color w:val="000000"/>
          <w:sz w:val="22"/>
          <w:szCs w:val="22"/>
          <w:u w:val="single"/>
        </w:rPr>
      </w:pPr>
      <w:r w:rsidRPr="005772C4">
        <w:rPr>
          <w:b/>
          <w:bCs/>
          <w:color w:val="000000"/>
          <w:sz w:val="22"/>
          <w:szCs w:val="22"/>
        </w:rPr>
        <w:tab/>
      </w:r>
      <w:r w:rsidRPr="005772C4">
        <w:rPr>
          <w:b/>
          <w:bCs/>
          <w:color w:val="000000"/>
          <w:sz w:val="22"/>
          <w:szCs w:val="22"/>
        </w:rPr>
        <w:tab/>
      </w:r>
      <w:r w:rsidRPr="005772C4">
        <w:rPr>
          <w:b/>
          <w:bCs/>
          <w:color w:val="000000"/>
          <w:sz w:val="22"/>
          <w:szCs w:val="22"/>
        </w:rPr>
        <w:tab/>
      </w:r>
      <w:r w:rsidRPr="005772C4">
        <w:rPr>
          <w:b/>
          <w:bCs/>
          <w:color w:val="000000"/>
          <w:sz w:val="22"/>
          <w:szCs w:val="22"/>
        </w:rPr>
        <w:tab/>
      </w:r>
      <w:r w:rsidRPr="005772C4">
        <w:rPr>
          <w:b/>
          <w:bCs/>
          <w:color w:val="000000"/>
          <w:sz w:val="22"/>
          <w:szCs w:val="22"/>
        </w:rPr>
        <w:tab/>
      </w:r>
      <w:r w:rsidRPr="005772C4">
        <w:rPr>
          <w:b/>
          <w:bCs/>
          <w:color w:val="000000"/>
          <w:sz w:val="22"/>
          <w:szCs w:val="22"/>
          <w:u w:val="single"/>
        </w:rPr>
        <w:t>Table 1</w:t>
      </w:r>
    </w:p>
    <w:tbl>
      <w:tblPr>
        <w:tblW w:w="545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502"/>
        <w:gridCol w:w="1394"/>
        <w:gridCol w:w="1237"/>
        <w:gridCol w:w="1239"/>
        <w:gridCol w:w="1546"/>
        <w:gridCol w:w="1640"/>
      </w:tblGrid>
      <w:tr w:rsidR="003D5564" w:rsidRPr="005772C4" w14:paraId="06CB1060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DB7C68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Aspects</w:t>
            </w:r>
            <w:r w:rsidRPr="005772C4">
              <w:rPr>
                <w:rFonts w:ascii="MS Mincho" w:eastAsia="MS Mincho" w:hAnsi="MS Mincho" w:cs="MS Mincho" w:hint="eastAsia"/>
                <w:sz w:val="22"/>
                <w:szCs w:val="22"/>
              </w:rPr>
              <w:t>＼</w:t>
            </w:r>
            <w:r w:rsidRPr="005772C4">
              <w:rPr>
                <w:sz w:val="22"/>
                <w:szCs w:val="22"/>
              </w:rPr>
              <w:t>Types</w:t>
            </w:r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408511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Type A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D8423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Type B1-1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31DEF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Type B1-2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05754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Type B1-3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4314F2" w14:textId="26F7AA23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Type B2-1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876340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Type B2-2</w:t>
            </w:r>
          </w:p>
        </w:tc>
      </w:tr>
      <w:tr w:rsidR="003D5564" w:rsidRPr="005772C4" w14:paraId="110B01EA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3FF02B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 xml:space="preserve">Model identification </w:t>
            </w:r>
            <w:proofErr w:type="spellStart"/>
            <w:r w:rsidRPr="005772C4">
              <w:rPr>
                <w:sz w:val="22"/>
                <w:szCs w:val="22"/>
              </w:rPr>
              <w:t>signaling</w:t>
            </w:r>
            <w:proofErr w:type="spellEnd"/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ED6B6D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 xml:space="preserve">No over-the-air </w:t>
            </w:r>
            <w:proofErr w:type="spellStart"/>
            <w:r w:rsidRPr="005772C4">
              <w:rPr>
                <w:sz w:val="22"/>
                <w:szCs w:val="22"/>
              </w:rPr>
              <w:t>signaling</w:t>
            </w:r>
            <w:proofErr w:type="spellEnd"/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F0B36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 xml:space="preserve">Over-the-air </w:t>
            </w:r>
            <w:proofErr w:type="spellStart"/>
            <w:r w:rsidRPr="005772C4">
              <w:rPr>
                <w:sz w:val="22"/>
                <w:szCs w:val="22"/>
              </w:rPr>
              <w:t>signaling</w:t>
            </w:r>
            <w:proofErr w:type="spellEnd"/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E15EC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 xml:space="preserve">Over-the-air </w:t>
            </w:r>
            <w:proofErr w:type="spellStart"/>
            <w:r w:rsidRPr="005772C4">
              <w:rPr>
                <w:sz w:val="22"/>
                <w:szCs w:val="22"/>
              </w:rPr>
              <w:t>signaling</w:t>
            </w:r>
            <w:proofErr w:type="spellEnd"/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BC997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 xml:space="preserve">Over-the-air </w:t>
            </w:r>
            <w:proofErr w:type="spellStart"/>
            <w:r w:rsidRPr="005772C4">
              <w:rPr>
                <w:sz w:val="22"/>
                <w:szCs w:val="22"/>
              </w:rPr>
              <w:t>signaling</w:t>
            </w:r>
            <w:proofErr w:type="spellEnd"/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316AF0" w14:textId="54606D0E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 xml:space="preserve">Over-the-air </w:t>
            </w:r>
            <w:proofErr w:type="spellStart"/>
            <w:r w:rsidRPr="005772C4">
              <w:rPr>
                <w:sz w:val="22"/>
                <w:szCs w:val="22"/>
              </w:rPr>
              <w:t>signaling</w:t>
            </w:r>
            <w:proofErr w:type="spellEnd"/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E06529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 xml:space="preserve">Over-the-air </w:t>
            </w:r>
            <w:proofErr w:type="spellStart"/>
            <w:r w:rsidRPr="005772C4">
              <w:rPr>
                <w:sz w:val="22"/>
                <w:szCs w:val="22"/>
              </w:rPr>
              <w:t>signaling</w:t>
            </w:r>
            <w:proofErr w:type="spellEnd"/>
          </w:p>
        </w:tc>
      </w:tr>
      <w:tr w:rsidR="003D5564" w:rsidRPr="005772C4" w14:paraId="3C46074C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5523CE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Model identification initiation</w:t>
            </w:r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4B7FB5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offline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F35EC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UE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4592E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UE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E0743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UE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B96F1B" w14:textId="67DDAAA8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NW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E82983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NW</w:t>
            </w:r>
          </w:p>
        </w:tc>
      </w:tr>
      <w:tr w:rsidR="003D5564" w:rsidRPr="005772C4" w14:paraId="3BEFDDCC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92BDE2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lastRenderedPageBreak/>
              <w:t>Model characteristic</w:t>
            </w:r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8B67AF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logical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58396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logical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5D142" w14:textId="77777777" w:rsidR="003D5564" w:rsidRPr="005772C4" w:rsidRDefault="003D5564" w:rsidP="00B660CF">
            <w:pPr>
              <w:rPr>
                <w:sz w:val="22"/>
                <w:szCs w:val="22"/>
                <w:highlight w:val="yellow"/>
              </w:rPr>
            </w:pPr>
            <w:r w:rsidRPr="005772C4">
              <w:rPr>
                <w:sz w:val="22"/>
                <w:szCs w:val="22"/>
              </w:rPr>
              <w:t>logical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99A8F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logical</w:t>
            </w:r>
          </w:p>
          <w:p w14:paraId="424B21A9" w14:textId="77777777" w:rsidR="003D5564" w:rsidRPr="005772C4" w:rsidRDefault="003D5564" w:rsidP="00B660CF">
            <w:pPr>
              <w:rPr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5735B2" w14:textId="6198C61C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physical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B3DDAF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logical</w:t>
            </w:r>
          </w:p>
        </w:tc>
      </w:tr>
      <w:tr w:rsidR="003D5564" w:rsidRPr="005772C4" w14:paraId="213F7E3E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1CA523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Model transfer from NW to UE</w:t>
            </w:r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F81B3C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Not required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9BFD0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Not required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06183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Not required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994FD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Not required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4582CE" w14:textId="5DB5301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Required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B7F66C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Not required</w:t>
            </w:r>
          </w:p>
        </w:tc>
      </w:tr>
      <w:tr w:rsidR="003D5564" w:rsidRPr="005772C4" w14:paraId="36794F38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DACB1F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Meta information</w:t>
            </w:r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AF1963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 xml:space="preserve">Provided to NW outside over-the-air </w:t>
            </w:r>
            <w:proofErr w:type="spellStart"/>
            <w:r w:rsidRPr="005772C4">
              <w:rPr>
                <w:sz w:val="22"/>
                <w:szCs w:val="22"/>
              </w:rPr>
              <w:t>signaling</w:t>
            </w:r>
            <w:proofErr w:type="spellEnd"/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DBC7C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Provided from UE to NW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4D2DE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Provided from UE to NW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A3EC0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Provided from UE to NW (if needed)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C63D1D" w14:textId="34FEE05B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Provided from NW to UE (if needed)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237AEC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Provided from UE to NW (if needed)</w:t>
            </w:r>
          </w:p>
        </w:tc>
      </w:tr>
      <w:tr w:rsidR="003D5564" w:rsidRPr="005772C4" w14:paraId="6F8DB3F9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E0E9D7" w14:textId="77777777" w:rsidR="003D5564" w:rsidRPr="006536D5" w:rsidRDefault="003D5564" w:rsidP="00B660CF">
            <w:pPr>
              <w:rPr>
                <w:sz w:val="22"/>
                <w:szCs w:val="22"/>
              </w:rPr>
            </w:pPr>
            <w:r w:rsidRPr="006536D5">
              <w:rPr>
                <w:sz w:val="22"/>
                <w:szCs w:val="22"/>
              </w:rPr>
              <w:t>Model scope</w:t>
            </w:r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77C4CE" w14:textId="77777777" w:rsidR="003D5564" w:rsidRPr="006536D5" w:rsidRDefault="003D5564" w:rsidP="00B660CF">
            <w:pPr>
              <w:rPr>
                <w:sz w:val="22"/>
                <w:szCs w:val="22"/>
              </w:rPr>
            </w:pPr>
            <w:r w:rsidRPr="006536D5">
              <w:rPr>
                <w:sz w:val="22"/>
                <w:szCs w:val="22"/>
              </w:rPr>
              <w:t>Per logical model (across UEs and/or vendors)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5FBA9" w14:textId="77777777" w:rsidR="003D5564" w:rsidRPr="006536D5" w:rsidRDefault="003D5564" w:rsidP="00B660CF">
            <w:pPr>
              <w:rPr>
                <w:sz w:val="22"/>
                <w:szCs w:val="22"/>
              </w:rPr>
            </w:pPr>
            <w:r w:rsidRPr="006536D5">
              <w:rPr>
                <w:sz w:val="22"/>
                <w:szCs w:val="22"/>
              </w:rPr>
              <w:t>Per logical model (across UEs and/or vendors)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460A9" w14:textId="77777777" w:rsidR="003D5564" w:rsidRPr="006536D5" w:rsidRDefault="003D5564" w:rsidP="00B660CF">
            <w:pPr>
              <w:rPr>
                <w:sz w:val="22"/>
                <w:szCs w:val="22"/>
              </w:rPr>
            </w:pPr>
            <w:r w:rsidRPr="006536D5">
              <w:rPr>
                <w:sz w:val="22"/>
                <w:szCs w:val="22"/>
              </w:rPr>
              <w:t>Per RRC connection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CD3D7" w14:textId="77777777" w:rsidR="003D5564" w:rsidRPr="006536D5" w:rsidRDefault="003D5564" w:rsidP="00B660CF">
            <w:pPr>
              <w:rPr>
                <w:sz w:val="22"/>
                <w:szCs w:val="22"/>
              </w:rPr>
            </w:pPr>
            <w:r w:rsidRPr="006536D5">
              <w:rPr>
                <w:sz w:val="22"/>
                <w:szCs w:val="22"/>
              </w:rPr>
              <w:t>Per UE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27AB88" w14:textId="7FEA2A48" w:rsidR="003D5564" w:rsidRPr="006536D5" w:rsidRDefault="003D5564" w:rsidP="00B660CF">
            <w:pPr>
              <w:rPr>
                <w:sz w:val="22"/>
                <w:szCs w:val="22"/>
              </w:rPr>
            </w:pPr>
            <w:r w:rsidRPr="006536D5">
              <w:rPr>
                <w:sz w:val="22"/>
                <w:szCs w:val="22"/>
              </w:rPr>
              <w:t>Per UE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EC64BC" w14:textId="77777777" w:rsidR="003D5564" w:rsidRPr="006536D5" w:rsidRDefault="003D5564" w:rsidP="00B660CF">
            <w:pPr>
              <w:rPr>
                <w:sz w:val="22"/>
                <w:szCs w:val="22"/>
              </w:rPr>
            </w:pPr>
            <w:r w:rsidRPr="006536D5">
              <w:rPr>
                <w:sz w:val="22"/>
                <w:szCs w:val="22"/>
              </w:rPr>
              <w:t>Per logical model (across UEs and/or vendors)</w:t>
            </w:r>
          </w:p>
        </w:tc>
      </w:tr>
      <w:tr w:rsidR="003D5564" w:rsidRPr="005772C4" w14:paraId="61DA9333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3E5CFB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Offline NW-UE collaboration</w:t>
            </w:r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81D709" w14:textId="1763599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Required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3438B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Required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30C14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Not required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33A47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Not required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EF758E" w14:textId="3E81F8C8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Not required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7DB887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Not required</w:t>
            </w:r>
          </w:p>
        </w:tc>
      </w:tr>
      <w:tr w:rsidR="003D5564" w:rsidRPr="005772C4" w14:paraId="4E3CA2AA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DFB8C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Training location</w:t>
            </w:r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B7F28A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UE-side, NW-side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07951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UE side, NW-side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AE274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UE side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E67A9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UE-side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0BB168" w14:textId="039CEEF6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NW side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A1DC17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UE side</w:t>
            </w:r>
          </w:p>
        </w:tc>
      </w:tr>
      <w:tr w:rsidR="003D5564" w:rsidRPr="005772C4" w14:paraId="077ED639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D6AC6E" w14:textId="6F4BCEC4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Handling of NW-side additional conditions</w:t>
            </w:r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A1C810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Aligned offline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4C7F4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Aligned offline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7DA0B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Specified and indicated to UE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4C23F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Previously identified, or dynamically adapted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4CB417" w14:textId="61243548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Determined by NW and implicitly carried by the model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A5C1F4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Determined by NW and implicitly carried by the model ID</w:t>
            </w:r>
          </w:p>
        </w:tc>
      </w:tr>
      <w:tr w:rsidR="003D5564" w:rsidRPr="005772C4" w14:paraId="4CE04115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A4A7F8" w14:textId="2247534A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Handling of UE-side additional conditions</w:t>
            </w:r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CCBC1F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Aligned offline, or transparent to NW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9C1BC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Aligned offline, or transparent to NW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A2649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Reported to NW if specified.</w:t>
            </w:r>
          </w:p>
          <w:p w14:paraId="664B81F4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Transparent to NW otherwise.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559C2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Determined by UE, or transparent to NW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116BCD" w14:textId="56CCA96E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Determined by NW and implicitly carried by the model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6168EB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Transparent to NW</w:t>
            </w:r>
          </w:p>
        </w:tc>
      </w:tr>
      <w:tr w:rsidR="003D5564" w:rsidRPr="005772C4" w14:paraId="6EEA898D" w14:textId="77777777" w:rsidTr="006536D5">
        <w:trPr>
          <w:trHeight w:val="580"/>
        </w:trPr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2D9B32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Specification impact</w:t>
            </w:r>
          </w:p>
        </w:tc>
        <w:tc>
          <w:tcPr>
            <w:tcW w:w="7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A79B77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minimal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3F6F3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larger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5B67E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larger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70765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Larger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437ED6" w14:textId="694E4340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larger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65CD14" w14:textId="77777777" w:rsidR="003D5564" w:rsidRPr="005772C4" w:rsidRDefault="003D5564" w:rsidP="00B660CF">
            <w:pPr>
              <w:rPr>
                <w:sz w:val="22"/>
                <w:szCs w:val="22"/>
              </w:rPr>
            </w:pPr>
            <w:r w:rsidRPr="005772C4">
              <w:rPr>
                <w:sz w:val="22"/>
                <w:szCs w:val="22"/>
              </w:rPr>
              <w:t>minimal</w:t>
            </w:r>
          </w:p>
        </w:tc>
      </w:tr>
    </w:tbl>
    <w:p w14:paraId="5AEADED7" w14:textId="0060A367" w:rsidR="006536D5" w:rsidRPr="006536D5" w:rsidRDefault="006536D5" w:rsidP="006536D5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Based on the above discussion in previous meeting, we are generally fine with the proposed table. However, certain fields need clarity. The term, model scope is not </w:t>
      </w:r>
      <w:proofErr w:type="gramStart"/>
      <w:r>
        <w:rPr>
          <w:color w:val="000000"/>
          <w:sz w:val="22"/>
          <w:szCs w:val="22"/>
        </w:rPr>
        <w:t>clear</w:t>
      </w:r>
      <w:proofErr w:type="gramEnd"/>
      <w:r>
        <w:rPr>
          <w:color w:val="000000"/>
          <w:sz w:val="22"/>
          <w:szCs w:val="22"/>
        </w:rPr>
        <w:t xml:space="preserve"> and it should be defined or clarified.</w:t>
      </w:r>
    </w:p>
    <w:p w14:paraId="2AB4FF43" w14:textId="77777777" w:rsidR="006536D5" w:rsidRDefault="006536D5" w:rsidP="006536D5">
      <w:pPr>
        <w:jc w:val="both"/>
        <w:rPr>
          <w:b/>
          <w:bCs/>
          <w:color w:val="000000"/>
          <w:sz w:val="22"/>
          <w:szCs w:val="22"/>
        </w:rPr>
      </w:pPr>
      <w:r w:rsidRPr="005772C4">
        <w:rPr>
          <w:b/>
          <w:bCs/>
          <w:color w:val="000000"/>
          <w:sz w:val="22"/>
          <w:szCs w:val="22"/>
        </w:rPr>
        <w:t xml:space="preserve">Proposal 1:  Comparison of different Model identification types are provided in Table 1. </w:t>
      </w:r>
    </w:p>
    <w:p w14:paraId="1B09ED26" w14:textId="71447E14" w:rsidR="00FA6800" w:rsidRPr="006536D5" w:rsidRDefault="006536D5" w:rsidP="006536D5">
      <w:pPr>
        <w:pStyle w:val="ListParagraph"/>
        <w:numPr>
          <w:ilvl w:val="0"/>
          <w:numId w:val="27"/>
        </w:numPr>
        <w:jc w:val="both"/>
        <w:rPr>
          <w:b/>
          <w:bCs/>
          <w:color w:val="000000"/>
          <w:sz w:val="22"/>
          <w:szCs w:val="22"/>
        </w:rPr>
      </w:pPr>
      <w:r w:rsidRPr="006536D5">
        <w:rPr>
          <w:b/>
          <w:bCs/>
          <w:color w:val="000000"/>
          <w:sz w:val="22"/>
          <w:szCs w:val="22"/>
        </w:rPr>
        <w:t>Model scope aspect need</w:t>
      </w:r>
      <w:r>
        <w:rPr>
          <w:b/>
          <w:bCs/>
          <w:color w:val="000000"/>
          <w:sz w:val="22"/>
          <w:szCs w:val="22"/>
        </w:rPr>
        <w:t>s to be clarified and needs</w:t>
      </w:r>
      <w:r w:rsidRPr="006536D5">
        <w:rPr>
          <w:b/>
          <w:bCs/>
          <w:color w:val="000000"/>
          <w:sz w:val="22"/>
          <w:szCs w:val="22"/>
        </w:rPr>
        <w:t xml:space="preserve"> further discussion.</w:t>
      </w:r>
    </w:p>
    <w:p w14:paraId="3C967D60" w14:textId="77777777" w:rsidR="006536D5" w:rsidRPr="006536D5" w:rsidRDefault="006536D5" w:rsidP="006536D5">
      <w:pPr>
        <w:jc w:val="both"/>
        <w:rPr>
          <w:b/>
          <w:bCs/>
          <w:color w:val="000000"/>
          <w:sz w:val="22"/>
          <w:szCs w:val="22"/>
          <w:u w:val="single"/>
        </w:rPr>
      </w:pPr>
    </w:p>
    <w:p w14:paraId="2CB286F8" w14:textId="374BAB84" w:rsidR="005915F2" w:rsidRPr="00455835" w:rsidRDefault="00C60A04" w:rsidP="00455835">
      <w:pPr>
        <w:pStyle w:val="Heading1"/>
        <w:numPr>
          <w:ilvl w:val="0"/>
          <w:numId w:val="2"/>
        </w:numPr>
        <w:rPr>
          <w:b/>
          <w:bCs/>
          <w:sz w:val="28"/>
          <w:szCs w:val="28"/>
        </w:rPr>
      </w:pPr>
      <w:r w:rsidRPr="006F433B">
        <w:rPr>
          <w:b/>
          <w:bCs/>
          <w:sz w:val="28"/>
          <w:szCs w:val="28"/>
        </w:rPr>
        <w:lastRenderedPageBreak/>
        <w:t xml:space="preserve">Consistency of </w:t>
      </w:r>
      <w:r w:rsidR="00A10CDE" w:rsidRPr="006F433B">
        <w:rPr>
          <w:b/>
          <w:bCs/>
          <w:sz w:val="28"/>
          <w:szCs w:val="28"/>
        </w:rPr>
        <w:t>N</w:t>
      </w:r>
      <w:r w:rsidR="00F758F6">
        <w:rPr>
          <w:b/>
          <w:bCs/>
          <w:sz w:val="28"/>
          <w:szCs w:val="28"/>
        </w:rPr>
        <w:t>/</w:t>
      </w:r>
      <w:r w:rsidR="009F09AF">
        <w:rPr>
          <w:b/>
          <w:bCs/>
          <w:sz w:val="28"/>
          <w:szCs w:val="28"/>
        </w:rPr>
        <w:t>W</w:t>
      </w:r>
      <w:r w:rsidR="00A10CDE" w:rsidRPr="006F433B">
        <w:rPr>
          <w:b/>
          <w:bCs/>
          <w:sz w:val="28"/>
          <w:szCs w:val="28"/>
        </w:rPr>
        <w:t xml:space="preserve"> Sided </w:t>
      </w:r>
      <w:r w:rsidRPr="006F433B">
        <w:rPr>
          <w:b/>
          <w:bCs/>
          <w:sz w:val="28"/>
          <w:szCs w:val="28"/>
        </w:rPr>
        <w:t xml:space="preserve">Additional Conditions between training and </w:t>
      </w:r>
      <w:proofErr w:type="gramStart"/>
      <w:r w:rsidR="00455835" w:rsidRPr="006F433B">
        <w:rPr>
          <w:b/>
          <w:bCs/>
          <w:sz w:val="28"/>
          <w:szCs w:val="28"/>
        </w:rPr>
        <w:t>inference</w:t>
      </w:r>
      <w:proofErr w:type="gramEnd"/>
    </w:p>
    <w:p w14:paraId="3ADF3771" w14:textId="0B3C107B" w:rsidR="00455835" w:rsidRPr="00291DC1" w:rsidRDefault="004400BB" w:rsidP="00455835">
      <w:pPr>
        <w:contextualSpacing/>
        <w:jc w:val="both"/>
        <w:rPr>
          <w:sz w:val="22"/>
          <w:szCs w:val="22"/>
          <w:lang w:val="en-US"/>
        </w:rPr>
      </w:pPr>
      <w:r w:rsidRPr="005772C4">
        <w:rPr>
          <w:color w:val="000000"/>
          <w:sz w:val="22"/>
          <w:szCs w:val="22"/>
        </w:rPr>
        <w:t xml:space="preserve">During inference of UE sided model or UE part of two-sided model, </w:t>
      </w:r>
      <w:r>
        <w:rPr>
          <w:color w:val="000000"/>
          <w:sz w:val="22"/>
          <w:szCs w:val="22"/>
        </w:rPr>
        <w:t>the</w:t>
      </w:r>
      <w:r w:rsidRPr="005772C4">
        <w:rPr>
          <w:color w:val="000000"/>
          <w:sz w:val="22"/>
          <w:szCs w:val="22"/>
        </w:rPr>
        <w:t xml:space="preserve"> </w:t>
      </w:r>
      <w:r w:rsidRPr="004400BB">
        <w:rPr>
          <w:color w:val="000000"/>
          <w:sz w:val="22"/>
          <w:szCs w:val="22"/>
        </w:rPr>
        <w:t xml:space="preserve">N/W Sided Additional Conditions </w:t>
      </w:r>
      <w:r w:rsidRPr="005772C4">
        <w:rPr>
          <w:color w:val="000000"/>
          <w:sz w:val="22"/>
          <w:szCs w:val="22"/>
        </w:rPr>
        <w:t xml:space="preserve">need to be consistent </w:t>
      </w:r>
      <w:r>
        <w:rPr>
          <w:color w:val="000000"/>
          <w:sz w:val="22"/>
          <w:szCs w:val="22"/>
        </w:rPr>
        <w:t xml:space="preserve">for model selection </w:t>
      </w:r>
      <w:r w:rsidRPr="005772C4">
        <w:rPr>
          <w:color w:val="000000"/>
          <w:sz w:val="22"/>
          <w:szCs w:val="22"/>
        </w:rPr>
        <w:t>to avoid performance loss due to compatibility issue.</w:t>
      </w:r>
      <w:r>
        <w:rPr>
          <w:color w:val="000000"/>
          <w:sz w:val="22"/>
          <w:szCs w:val="22"/>
        </w:rPr>
        <w:t xml:space="preserve"> </w:t>
      </w:r>
      <w:r w:rsidR="00455835">
        <w:rPr>
          <w:sz w:val="22"/>
          <w:szCs w:val="22"/>
          <w:lang w:val="en-US"/>
        </w:rPr>
        <w:t>The relevant agreement</w:t>
      </w:r>
      <w:r w:rsidR="006B255B">
        <w:rPr>
          <w:sz w:val="22"/>
          <w:szCs w:val="22"/>
          <w:lang w:val="en-US"/>
        </w:rPr>
        <w:t xml:space="preserve"> </w:t>
      </w:r>
      <w:r w:rsidR="00455835">
        <w:rPr>
          <w:sz w:val="22"/>
          <w:szCs w:val="22"/>
          <w:lang w:val="en-US"/>
        </w:rPr>
        <w:t>in previous meetings related to N/W sided additional conditions is as follows:</w:t>
      </w: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9010"/>
      </w:tblGrid>
      <w:tr w:rsidR="00455835" w:rsidRPr="00B16DE5" w14:paraId="19D1DDBD" w14:textId="77777777" w:rsidTr="006207E7">
        <w:tc>
          <w:tcPr>
            <w:tcW w:w="9010" w:type="dxa"/>
          </w:tcPr>
          <w:p w14:paraId="180B9894" w14:textId="77777777" w:rsidR="00455835" w:rsidRPr="00593685" w:rsidRDefault="00455835" w:rsidP="006207E7">
            <w:pPr>
              <w:pStyle w:val="NormalWeb"/>
              <w:contextualSpacing/>
              <w:textAlignment w:val="baseline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14:paraId="0FE9260F" w14:textId="77777777" w:rsidR="00455835" w:rsidRPr="00593685" w:rsidRDefault="00455835" w:rsidP="006207E7">
            <w:pPr>
              <w:pStyle w:val="NormalWeb"/>
              <w:contextualSpacing/>
              <w:textAlignment w:val="baseline"/>
              <w:rPr>
                <w:iCs/>
                <w:color w:val="000000"/>
                <w:sz w:val="20"/>
                <w:szCs w:val="20"/>
              </w:rPr>
            </w:pPr>
            <w:r w:rsidRPr="00593685">
              <w:rPr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7E65BB14" w14:textId="77777777" w:rsidR="00455835" w:rsidRPr="00593685" w:rsidRDefault="00455835" w:rsidP="006207E7">
            <w:pPr>
              <w:pStyle w:val="NormalWeb"/>
              <w:contextualSpacing/>
              <w:textAlignment w:val="baseline"/>
              <w:rPr>
                <w:iCs/>
                <w:color w:val="000000"/>
                <w:sz w:val="20"/>
                <w:szCs w:val="20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 xml:space="preserve">For inference for UE-side models, to ensure consistency between training and inference regarding NW-side additional conditions (if identified), the following options can be taken as potential approaches (when feasible and necessary): </w:t>
            </w:r>
          </w:p>
          <w:p w14:paraId="1FC6DFDC" w14:textId="77777777" w:rsidR="00455835" w:rsidRPr="00593685" w:rsidRDefault="00455835" w:rsidP="00455835">
            <w:pPr>
              <w:pStyle w:val="NormalWeb"/>
              <w:numPr>
                <w:ilvl w:val="0"/>
                <w:numId w:val="15"/>
              </w:numPr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>Model identification to achieve alignment on the NW-side additional condition between NW-side and UE-</w:t>
            </w:r>
            <w:proofErr w:type="gramStart"/>
            <w:r w:rsidRPr="00593685">
              <w:rPr>
                <w:color w:val="000000"/>
                <w:sz w:val="20"/>
                <w:szCs w:val="20"/>
                <w:lang w:val="en-GB"/>
              </w:rPr>
              <w:t>side</w:t>
            </w:r>
            <w:proofErr w:type="gramEnd"/>
          </w:p>
          <w:p w14:paraId="2B86BC7C" w14:textId="77777777" w:rsidR="00455835" w:rsidRPr="00593685" w:rsidRDefault="00455835" w:rsidP="00455835">
            <w:pPr>
              <w:pStyle w:val="NormalWeb"/>
              <w:numPr>
                <w:ilvl w:val="0"/>
                <w:numId w:val="15"/>
              </w:numPr>
              <w:spacing w:after="0"/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 xml:space="preserve">Model training at NW and transfer to UE, where the model has been trained under the additional </w:t>
            </w:r>
            <w:proofErr w:type="gramStart"/>
            <w:r w:rsidRPr="00593685">
              <w:rPr>
                <w:color w:val="000000"/>
                <w:sz w:val="20"/>
                <w:szCs w:val="20"/>
                <w:lang w:val="en-GB"/>
              </w:rPr>
              <w:t>condition</w:t>
            </w:r>
            <w:proofErr w:type="gramEnd"/>
          </w:p>
          <w:p w14:paraId="6AF9B869" w14:textId="77777777" w:rsidR="00455835" w:rsidRPr="00593685" w:rsidRDefault="00455835" w:rsidP="00455835">
            <w:pPr>
              <w:pStyle w:val="NormalWeb"/>
              <w:numPr>
                <w:ilvl w:val="0"/>
                <w:numId w:val="15"/>
              </w:numPr>
              <w:spacing w:after="0"/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 xml:space="preserve">Information and/or indication on NW-side additional conditions is provided to </w:t>
            </w:r>
            <w:proofErr w:type="gramStart"/>
            <w:r w:rsidRPr="00593685">
              <w:rPr>
                <w:color w:val="000000"/>
                <w:sz w:val="20"/>
                <w:szCs w:val="20"/>
                <w:lang w:val="en-GB"/>
              </w:rPr>
              <w:t>UE</w:t>
            </w:r>
            <w:proofErr w:type="gramEnd"/>
            <w:r w:rsidRPr="00593685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09248C68" w14:textId="77777777" w:rsidR="00455835" w:rsidRPr="00593685" w:rsidRDefault="00455835" w:rsidP="00455835">
            <w:pPr>
              <w:pStyle w:val="NormalWeb"/>
              <w:numPr>
                <w:ilvl w:val="0"/>
                <w:numId w:val="15"/>
              </w:numPr>
              <w:spacing w:after="0"/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>Consistency assisted by monitoring (by UE and/or NW, the performance of UE-side candidate models/functionalities to select a model/functionality)</w:t>
            </w:r>
          </w:p>
          <w:p w14:paraId="5A2B39C9" w14:textId="77777777" w:rsidR="00455835" w:rsidRPr="00593685" w:rsidRDefault="00455835" w:rsidP="00455835">
            <w:pPr>
              <w:pStyle w:val="NormalWeb"/>
              <w:numPr>
                <w:ilvl w:val="0"/>
                <w:numId w:val="15"/>
              </w:numPr>
              <w:spacing w:after="0"/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 xml:space="preserve">Other approaches are not </w:t>
            </w:r>
            <w:proofErr w:type="gramStart"/>
            <w:r w:rsidRPr="00593685">
              <w:rPr>
                <w:color w:val="000000"/>
                <w:sz w:val="20"/>
                <w:szCs w:val="20"/>
                <w:lang w:val="en-GB"/>
              </w:rPr>
              <w:t>precluded</w:t>
            </w:r>
            <w:proofErr w:type="gramEnd"/>
          </w:p>
          <w:p w14:paraId="4754C337" w14:textId="77777777" w:rsidR="00455835" w:rsidRPr="00622831" w:rsidRDefault="00455835" w:rsidP="00455835">
            <w:pPr>
              <w:pStyle w:val="NormalWeb"/>
              <w:numPr>
                <w:ilvl w:val="0"/>
                <w:numId w:val="15"/>
              </w:numPr>
              <w:spacing w:after="0"/>
              <w:contextualSpacing/>
              <w:textAlignment w:val="baseline"/>
              <w:rPr>
                <w:color w:val="000000"/>
                <w:sz w:val="20"/>
                <w:szCs w:val="20"/>
                <w:lang w:val="en-GB"/>
              </w:rPr>
            </w:pPr>
            <w:r w:rsidRPr="00593685">
              <w:rPr>
                <w:color w:val="000000"/>
                <w:sz w:val="20"/>
                <w:szCs w:val="20"/>
                <w:lang w:val="en-GB"/>
              </w:rPr>
              <w:t>Note: it does not deny the possibility that different approaches can achieve the same function.</w:t>
            </w:r>
          </w:p>
        </w:tc>
      </w:tr>
    </w:tbl>
    <w:p w14:paraId="04BBFCD5" w14:textId="77777777" w:rsidR="00455835" w:rsidRDefault="00455835" w:rsidP="007108E9">
      <w:pPr>
        <w:contextualSpacing/>
        <w:jc w:val="both"/>
        <w:rPr>
          <w:color w:val="000000"/>
          <w:sz w:val="22"/>
          <w:szCs w:val="22"/>
        </w:rPr>
      </w:pPr>
    </w:p>
    <w:p w14:paraId="7B9BAC54" w14:textId="581A0FB4" w:rsidR="00B728B8" w:rsidRDefault="00667D64" w:rsidP="007108E9">
      <w:pPr>
        <w:contextualSpacing/>
        <w:jc w:val="both"/>
        <w:rPr>
          <w:color w:val="000000"/>
          <w:sz w:val="22"/>
          <w:szCs w:val="22"/>
        </w:rPr>
      </w:pPr>
      <w:r w:rsidRPr="005772C4">
        <w:rPr>
          <w:color w:val="000000"/>
          <w:sz w:val="22"/>
          <w:szCs w:val="22"/>
        </w:rPr>
        <w:t xml:space="preserve">For different </w:t>
      </w:r>
      <w:r w:rsidR="0085572F">
        <w:rPr>
          <w:color w:val="000000"/>
          <w:sz w:val="22"/>
          <w:szCs w:val="22"/>
        </w:rPr>
        <w:t xml:space="preserve">LCM and model </w:t>
      </w:r>
      <w:r w:rsidRPr="005772C4">
        <w:rPr>
          <w:color w:val="000000"/>
          <w:sz w:val="22"/>
          <w:szCs w:val="22"/>
        </w:rPr>
        <w:t xml:space="preserve">identification types, different </w:t>
      </w:r>
      <w:r w:rsidR="0085572F" w:rsidRPr="005772C4">
        <w:rPr>
          <w:color w:val="000000"/>
          <w:sz w:val="22"/>
          <w:szCs w:val="22"/>
        </w:rPr>
        <w:t>approach</w:t>
      </w:r>
      <w:r w:rsidR="0085572F">
        <w:rPr>
          <w:color w:val="000000"/>
          <w:sz w:val="22"/>
          <w:szCs w:val="22"/>
        </w:rPr>
        <w:t>es</w:t>
      </w:r>
      <w:r w:rsidRPr="005772C4">
        <w:rPr>
          <w:color w:val="000000"/>
          <w:sz w:val="22"/>
          <w:szCs w:val="22"/>
        </w:rPr>
        <w:t xml:space="preserve"> </w:t>
      </w:r>
      <w:r w:rsidR="001927B5" w:rsidRPr="005772C4">
        <w:rPr>
          <w:color w:val="000000"/>
          <w:sz w:val="22"/>
          <w:szCs w:val="22"/>
        </w:rPr>
        <w:t xml:space="preserve">are </w:t>
      </w:r>
      <w:r w:rsidR="0085572F">
        <w:rPr>
          <w:color w:val="000000"/>
          <w:sz w:val="22"/>
          <w:szCs w:val="22"/>
        </w:rPr>
        <w:t>needed</w:t>
      </w:r>
      <w:r w:rsidR="001927B5" w:rsidRPr="005772C4">
        <w:rPr>
          <w:color w:val="000000"/>
          <w:sz w:val="22"/>
          <w:szCs w:val="22"/>
        </w:rPr>
        <w:t xml:space="preserve"> to </w:t>
      </w:r>
      <w:r w:rsidR="00BA091C" w:rsidRPr="005772C4">
        <w:rPr>
          <w:color w:val="000000"/>
          <w:sz w:val="22"/>
          <w:szCs w:val="22"/>
        </w:rPr>
        <w:t>maintain consistency</w:t>
      </w:r>
      <w:r w:rsidR="0085572F">
        <w:rPr>
          <w:color w:val="000000"/>
          <w:sz w:val="22"/>
          <w:szCs w:val="22"/>
        </w:rPr>
        <w:t>:</w:t>
      </w:r>
    </w:p>
    <w:p w14:paraId="257B4419" w14:textId="77FAFF44" w:rsidR="0085572F" w:rsidRDefault="00EB155C" w:rsidP="007108E9">
      <w:pPr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For cases where only </w:t>
      </w:r>
      <w:r w:rsidR="00A97B29">
        <w:rPr>
          <w:color w:val="000000"/>
          <w:sz w:val="22"/>
          <w:szCs w:val="22"/>
        </w:rPr>
        <w:t>functionality-based</w:t>
      </w:r>
      <w:r>
        <w:rPr>
          <w:color w:val="000000"/>
          <w:sz w:val="22"/>
          <w:szCs w:val="22"/>
        </w:rPr>
        <w:t xml:space="preserve"> LCM is used without model identification, the N/W side additional conditions need to be explicitly indicated to UE</w:t>
      </w:r>
      <w:r w:rsidR="00A97B29">
        <w:rPr>
          <w:color w:val="000000"/>
          <w:sz w:val="22"/>
          <w:szCs w:val="22"/>
        </w:rPr>
        <w:t>. Another approach is consistency achieved using performance monitoring.</w:t>
      </w:r>
    </w:p>
    <w:p w14:paraId="24201EEA" w14:textId="13CB1A3B" w:rsidR="00A97B29" w:rsidRDefault="00A97B29" w:rsidP="007108E9">
      <w:pPr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For cases where model-identification is agreed, the additional conditions is inherently </w:t>
      </w:r>
      <w:proofErr w:type="gramStart"/>
      <w:r>
        <w:rPr>
          <w:color w:val="000000"/>
          <w:sz w:val="22"/>
          <w:szCs w:val="22"/>
        </w:rPr>
        <w:t>conveyed  or</w:t>
      </w:r>
      <w:proofErr w:type="gramEnd"/>
      <w:r>
        <w:rPr>
          <w:color w:val="000000"/>
          <w:sz w:val="22"/>
          <w:szCs w:val="22"/>
        </w:rPr>
        <w:t xml:space="preserve"> transparent to UE as a part of model identification process, because the model ID conveyed during training can be used by the NW during inference.</w:t>
      </w:r>
      <w:r w:rsidR="00460396">
        <w:rPr>
          <w:color w:val="000000"/>
          <w:sz w:val="22"/>
          <w:szCs w:val="22"/>
        </w:rPr>
        <w:t xml:space="preserve"> For any of Type </w:t>
      </w:r>
      <w:proofErr w:type="gramStart"/>
      <w:r w:rsidR="00460396">
        <w:rPr>
          <w:color w:val="000000"/>
          <w:sz w:val="22"/>
          <w:szCs w:val="22"/>
        </w:rPr>
        <w:t>A ,</w:t>
      </w:r>
      <w:proofErr w:type="gramEnd"/>
      <w:r w:rsidR="00460396">
        <w:rPr>
          <w:color w:val="000000"/>
          <w:sz w:val="22"/>
          <w:szCs w:val="22"/>
        </w:rPr>
        <w:t xml:space="preserve"> Type B1 or Type B2, the additional conditions can become part of </w:t>
      </w:r>
      <w:r w:rsidR="002D00F5">
        <w:rPr>
          <w:color w:val="000000"/>
          <w:sz w:val="22"/>
          <w:szCs w:val="22"/>
        </w:rPr>
        <w:t xml:space="preserve">steps of </w:t>
      </w:r>
      <w:r w:rsidR="00460396">
        <w:rPr>
          <w:color w:val="000000"/>
          <w:sz w:val="22"/>
          <w:szCs w:val="22"/>
        </w:rPr>
        <w:t>model identification process. Further discussion should be done once contents of additional conditions is agreed and detailed procedure of each model identification type is finalized</w:t>
      </w:r>
      <w:r w:rsidR="002D00F5">
        <w:rPr>
          <w:color w:val="000000"/>
          <w:sz w:val="22"/>
          <w:szCs w:val="22"/>
        </w:rPr>
        <w:t>.</w:t>
      </w:r>
    </w:p>
    <w:p w14:paraId="10BA8F55" w14:textId="77777777" w:rsidR="00A97B29" w:rsidRDefault="00A97B29" w:rsidP="007108E9">
      <w:pPr>
        <w:contextualSpacing/>
        <w:jc w:val="both"/>
        <w:rPr>
          <w:color w:val="000000"/>
          <w:sz w:val="22"/>
          <w:szCs w:val="22"/>
        </w:rPr>
      </w:pPr>
    </w:p>
    <w:p w14:paraId="2F86D9D4" w14:textId="40FE6418" w:rsidR="00A97B29" w:rsidRPr="00A97B29" w:rsidRDefault="00A97B29" w:rsidP="007108E9">
      <w:pPr>
        <w:contextualSpacing/>
        <w:jc w:val="both"/>
        <w:rPr>
          <w:b/>
          <w:bCs/>
          <w:color w:val="000000"/>
          <w:sz w:val="22"/>
          <w:szCs w:val="22"/>
        </w:rPr>
      </w:pPr>
      <w:r w:rsidRPr="00A97B29">
        <w:rPr>
          <w:b/>
          <w:bCs/>
          <w:color w:val="000000"/>
          <w:sz w:val="22"/>
          <w:szCs w:val="22"/>
        </w:rPr>
        <w:t xml:space="preserve">Proposal 2: only functionality-based LCM is used without model </w:t>
      </w:r>
      <w:proofErr w:type="gramStart"/>
      <w:r w:rsidRPr="00A97B29">
        <w:rPr>
          <w:b/>
          <w:bCs/>
          <w:color w:val="000000"/>
          <w:sz w:val="22"/>
          <w:szCs w:val="22"/>
        </w:rPr>
        <w:t>identification,</w:t>
      </w:r>
      <w:proofErr w:type="gramEnd"/>
      <w:r w:rsidRPr="00A97B29">
        <w:rPr>
          <w:b/>
          <w:bCs/>
          <w:color w:val="000000"/>
          <w:sz w:val="22"/>
          <w:szCs w:val="22"/>
        </w:rPr>
        <w:t xml:space="preserve"> the following approaches are possible:</w:t>
      </w:r>
    </w:p>
    <w:p w14:paraId="49BA8395" w14:textId="799E759A" w:rsidR="00A97B29" w:rsidRPr="00A97B29" w:rsidRDefault="00A97B29" w:rsidP="00AB6155">
      <w:pPr>
        <w:pStyle w:val="ListParagraph"/>
        <w:numPr>
          <w:ilvl w:val="0"/>
          <w:numId w:val="29"/>
        </w:numPr>
        <w:jc w:val="both"/>
        <w:rPr>
          <w:b/>
          <w:bCs/>
          <w:color w:val="000000"/>
          <w:sz w:val="22"/>
          <w:szCs w:val="22"/>
        </w:rPr>
      </w:pPr>
      <w:r w:rsidRPr="00A97B29">
        <w:rPr>
          <w:b/>
          <w:bCs/>
          <w:color w:val="000000"/>
          <w:sz w:val="22"/>
          <w:szCs w:val="22"/>
        </w:rPr>
        <w:t>N/W side additional conditions need to be explicitly indicated to UE.</w:t>
      </w:r>
    </w:p>
    <w:p w14:paraId="4E1ACC2B" w14:textId="55AFF737" w:rsidR="00A97B29" w:rsidRDefault="00A97B29" w:rsidP="00AB6155">
      <w:pPr>
        <w:pStyle w:val="ListParagraph"/>
        <w:numPr>
          <w:ilvl w:val="0"/>
          <w:numId w:val="29"/>
        </w:numPr>
        <w:jc w:val="both"/>
        <w:rPr>
          <w:b/>
          <w:bCs/>
          <w:color w:val="000000"/>
          <w:sz w:val="22"/>
          <w:szCs w:val="22"/>
        </w:rPr>
      </w:pPr>
      <w:r w:rsidRPr="00A97B29">
        <w:rPr>
          <w:b/>
          <w:bCs/>
          <w:color w:val="000000"/>
          <w:sz w:val="22"/>
          <w:szCs w:val="22"/>
        </w:rPr>
        <w:t xml:space="preserve">Consistency </w:t>
      </w:r>
      <w:r w:rsidR="0068378F">
        <w:rPr>
          <w:b/>
          <w:bCs/>
          <w:color w:val="000000"/>
          <w:sz w:val="22"/>
          <w:szCs w:val="22"/>
        </w:rPr>
        <w:t xml:space="preserve">in </w:t>
      </w:r>
      <w:r w:rsidR="0068378F" w:rsidRPr="00A97B29">
        <w:rPr>
          <w:b/>
          <w:bCs/>
          <w:color w:val="000000"/>
          <w:sz w:val="22"/>
          <w:szCs w:val="22"/>
        </w:rPr>
        <w:t xml:space="preserve">N/W side additional conditions </w:t>
      </w:r>
      <w:r w:rsidR="0068378F">
        <w:rPr>
          <w:b/>
          <w:bCs/>
          <w:color w:val="000000"/>
          <w:sz w:val="22"/>
          <w:szCs w:val="22"/>
        </w:rPr>
        <w:t xml:space="preserve">is </w:t>
      </w:r>
      <w:r w:rsidRPr="00A97B29">
        <w:rPr>
          <w:b/>
          <w:bCs/>
          <w:color w:val="000000"/>
          <w:sz w:val="22"/>
          <w:szCs w:val="22"/>
        </w:rPr>
        <w:t>achieved using performance monitoring.</w:t>
      </w:r>
    </w:p>
    <w:p w14:paraId="3C76E8B0" w14:textId="6BEC645F" w:rsidR="00460396" w:rsidRDefault="00A97B29" w:rsidP="00A97B29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Note: Details of </w:t>
      </w:r>
      <w:r w:rsidR="00460396">
        <w:rPr>
          <w:b/>
          <w:bCs/>
          <w:color w:val="000000"/>
          <w:sz w:val="22"/>
          <w:szCs w:val="22"/>
        </w:rPr>
        <w:t xml:space="preserve">additional conditions during training and inference can be </w:t>
      </w:r>
      <w:r w:rsidR="006F03CF">
        <w:rPr>
          <w:b/>
          <w:bCs/>
          <w:color w:val="000000"/>
          <w:sz w:val="22"/>
          <w:szCs w:val="22"/>
        </w:rPr>
        <w:t>discussed</w:t>
      </w:r>
      <w:r w:rsidR="00460396">
        <w:rPr>
          <w:b/>
          <w:bCs/>
          <w:color w:val="000000"/>
          <w:sz w:val="22"/>
          <w:szCs w:val="22"/>
        </w:rPr>
        <w:t xml:space="preserve"> per sub-use case in normative phase</w:t>
      </w:r>
    </w:p>
    <w:p w14:paraId="26CC3239" w14:textId="5767D9E6" w:rsidR="00460396" w:rsidRDefault="00460396" w:rsidP="00A97B29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Proposal 3: For model-ID based LCM, additional conditions is </w:t>
      </w:r>
      <w:r w:rsidR="0068378F">
        <w:rPr>
          <w:b/>
          <w:bCs/>
          <w:color w:val="000000"/>
          <w:sz w:val="22"/>
          <w:szCs w:val="22"/>
        </w:rPr>
        <w:t>inherently conveyed during</w:t>
      </w:r>
      <w:r>
        <w:rPr>
          <w:b/>
          <w:bCs/>
          <w:color w:val="000000"/>
          <w:sz w:val="22"/>
          <w:szCs w:val="22"/>
        </w:rPr>
        <w:t xml:space="preserve"> model-identification process</w:t>
      </w:r>
      <w:r w:rsidR="0068378F">
        <w:rPr>
          <w:b/>
          <w:bCs/>
          <w:color w:val="000000"/>
          <w:sz w:val="22"/>
          <w:szCs w:val="22"/>
        </w:rPr>
        <w:t>.</w:t>
      </w:r>
    </w:p>
    <w:p w14:paraId="5428AE69" w14:textId="7D81C91F" w:rsidR="0068378F" w:rsidRDefault="006F03CF" w:rsidP="0068378F">
      <w:pPr>
        <w:pStyle w:val="ListParagraph"/>
        <w:numPr>
          <w:ilvl w:val="0"/>
          <w:numId w:val="29"/>
        </w:numPr>
        <w:jc w:val="both"/>
        <w:rPr>
          <w:b/>
          <w:bCs/>
          <w:color w:val="000000"/>
          <w:sz w:val="22"/>
          <w:szCs w:val="22"/>
        </w:rPr>
      </w:pPr>
      <w:r w:rsidRPr="00A97B29">
        <w:rPr>
          <w:b/>
          <w:bCs/>
          <w:color w:val="000000"/>
          <w:sz w:val="22"/>
          <w:szCs w:val="22"/>
        </w:rPr>
        <w:t xml:space="preserve">Consistency </w:t>
      </w:r>
      <w:r>
        <w:rPr>
          <w:b/>
          <w:bCs/>
          <w:color w:val="000000"/>
          <w:sz w:val="22"/>
          <w:szCs w:val="22"/>
        </w:rPr>
        <w:t xml:space="preserve">in </w:t>
      </w:r>
      <w:r w:rsidRPr="00A97B29">
        <w:rPr>
          <w:b/>
          <w:bCs/>
          <w:color w:val="000000"/>
          <w:sz w:val="22"/>
          <w:szCs w:val="22"/>
        </w:rPr>
        <w:t>N/W side additional conditions</w:t>
      </w:r>
      <w:r w:rsidR="0068378F">
        <w:rPr>
          <w:b/>
          <w:bCs/>
          <w:color w:val="000000"/>
          <w:sz w:val="22"/>
          <w:szCs w:val="22"/>
        </w:rPr>
        <w:t xml:space="preserve"> is achieved using model-ID</w:t>
      </w:r>
      <w:r>
        <w:rPr>
          <w:b/>
          <w:bCs/>
          <w:color w:val="000000"/>
          <w:sz w:val="22"/>
          <w:szCs w:val="22"/>
        </w:rPr>
        <w:t xml:space="preserve"> during </w:t>
      </w:r>
      <w:proofErr w:type="gramStart"/>
      <w:r>
        <w:rPr>
          <w:b/>
          <w:bCs/>
          <w:color w:val="000000"/>
          <w:sz w:val="22"/>
          <w:szCs w:val="22"/>
        </w:rPr>
        <w:t>inference</w:t>
      </w:r>
      <w:proofErr w:type="gramEnd"/>
    </w:p>
    <w:p w14:paraId="697525F4" w14:textId="30EA345D" w:rsidR="0068378F" w:rsidRDefault="006F03CF" w:rsidP="0068378F">
      <w:pPr>
        <w:pStyle w:val="ListParagraph"/>
        <w:numPr>
          <w:ilvl w:val="0"/>
          <w:numId w:val="29"/>
        </w:num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The exact details of additional conditions can be discussed once detailed procedure of each model identification type is </w:t>
      </w:r>
      <w:proofErr w:type="gramStart"/>
      <w:r>
        <w:rPr>
          <w:b/>
          <w:bCs/>
          <w:color w:val="000000"/>
          <w:sz w:val="22"/>
          <w:szCs w:val="22"/>
        </w:rPr>
        <w:t>agreed</w:t>
      </w:r>
      <w:proofErr w:type="gramEnd"/>
    </w:p>
    <w:p w14:paraId="0A69DFE3" w14:textId="7B959B1B" w:rsidR="006F03CF" w:rsidRPr="006F03CF" w:rsidRDefault="006F03CF" w:rsidP="006F03CF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Note: Details of additional conditions as a part of model-identification procedure can be taken up in normative phase.</w:t>
      </w:r>
    </w:p>
    <w:p w14:paraId="7BCEA750" w14:textId="3CAA45A1" w:rsidR="008F3C81" w:rsidRDefault="002343AC" w:rsidP="00AB6155">
      <w:pPr>
        <w:pStyle w:val="Heading1"/>
        <w:numPr>
          <w:ilvl w:val="0"/>
          <w:numId w:val="2"/>
        </w:numPr>
        <w:contextualSpacing/>
        <w:jc w:val="both"/>
        <w:rPr>
          <w:b/>
          <w:bCs/>
          <w:sz w:val="28"/>
          <w:szCs w:val="28"/>
        </w:rPr>
      </w:pPr>
      <w:r w:rsidRPr="002343AC">
        <w:rPr>
          <w:b/>
          <w:bCs/>
          <w:sz w:val="28"/>
          <w:szCs w:val="28"/>
        </w:rPr>
        <w:lastRenderedPageBreak/>
        <w:t>Conclusion</w:t>
      </w:r>
    </w:p>
    <w:p w14:paraId="23F2A6A7" w14:textId="77777777" w:rsidR="00AB6155" w:rsidRDefault="00AB6155" w:rsidP="008D0A28">
      <w:pPr>
        <w:spacing w:before="0" w:beforeAutospacing="0"/>
        <w:jc w:val="both"/>
        <w:rPr>
          <w:b/>
          <w:bCs/>
          <w:color w:val="000000"/>
          <w:sz w:val="22"/>
          <w:szCs w:val="22"/>
        </w:rPr>
      </w:pPr>
      <w:r w:rsidRPr="005772C4">
        <w:rPr>
          <w:b/>
          <w:bCs/>
          <w:color w:val="000000"/>
          <w:sz w:val="22"/>
          <w:szCs w:val="22"/>
        </w:rPr>
        <w:t xml:space="preserve">Proposal 1:  Comparison of different Model identification types are provided in Table 1. </w:t>
      </w:r>
    </w:p>
    <w:p w14:paraId="2EF02A2A" w14:textId="77777777" w:rsidR="00AB6155" w:rsidRPr="006536D5" w:rsidRDefault="00AB6155" w:rsidP="008D0A28">
      <w:pPr>
        <w:pStyle w:val="ListParagraph"/>
        <w:numPr>
          <w:ilvl w:val="0"/>
          <w:numId w:val="27"/>
        </w:numPr>
        <w:spacing w:before="0" w:beforeAutospacing="0"/>
        <w:jc w:val="both"/>
        <w:rPr>
          <w:b/>
          <w:bCs/>
          <w:color w:val="000000"/>
          <w:sz w:val="22"/>
          <w:szCs w:val="22"/>
        </w:rPr>
      </w:pPr>
      <w:r w:rsidRPr="006536D5">
        <w:rPr>
          <w:b/>
          <w:bCs/>
          <w:color w:val="000000"/>
          <w:sz w:val="22"/>
          <w:szCs w:val="22"/>
        </w:rPr>
        <w:t>Model scope aspect need</w:t>
      </w:r>
      <w:r>
        <w:rPr>
          <w:b/>
          <w:bCs/>
          <w:color w:val="000000"/>
          <w:sz w:val="22"/>
          <w:szCs w:val="22"/>
        </w:rPr>
        <w:t>s to be clarified and needs</w:t>
      </w:r>
      <w:r w:rsidRPr="006536D5">
        <w:rPr>
          <w:b/>
          <w:bCs/>
          <w:color w:val="000000"/>
          <w:sz w:val="22"/>
          <w:szCs w:val="22"/>
        </w:rPr>
        <w:t xml:space="preserve"> further discussion.</w:t>
      </w:r>
    </w:p>
    <w:p w14:paraId="624EC8BA" w14:textId="77777777" w:rsidR="008E71A3" w:rsidRDefault="008E71A3" w:rsidP="00AB6155">
      <w:pPr>
        <w:contextualSpacing/>
        <w:jc w:val="both"/>
        <w:rPr>
          <w:b/>
          <w:bCs/>
          <w:color w:val="000000"/>
          <w:sz w:val="22"/>
          <w:szCs w:val="22"/>
        </w:rPr>
      </w:pPr>
    </w:p>
    <w:p w14:paraId="6C86682A" w14:textId="44C8B183" w:rsidR="00AB6155" w:rsidRPr="00A97B29" w:rsidRDefault="00AB6155" w:rsidP="00AB6155">
      <w:pPr>
        <w:contextualSpacing/>
        <w:jc w:val="both"/>
        <w:rPr>
          <w:b/>
          <w:bCs/>
          <w:color w:val="000000"/>
          <w:sz w:val="22"/>
          <w:szCs w:val="22"/>
        </w:rPr>
      </w:pPr>
      <w:r w:rsidRPr="00A97B29">
        <w:rPr>
          <w:b/>
          <w:bCs/>
          <w:color w:val="000000"/>
          <w:sz w:val="22"/>
          <w:szCs w:val="22"/>
        </w:rPr>
        <w:t>Proposal 2: For only functionality-based LCM is used without model identification, the following approaches are possible:</w:t>
      </w:r>
    </w:p>
    <w:p w14:paraId="7B57133B" w14:textId="77777777" w:rsidR="00AB6155" w:rsidRPr="00A97B29" w:rsidRDefault="00AB6155" w:rsidP="00AB6155">
      <w:pPr>
        <w:pStyle w:val="ListParagraph"/>
        <w:numPr>
          <w:ilvl w:val="0"/>
          <w:numId w:val="29"/>
        </w:numPr>
        <w:jc w:val="both"/>
        <w:rPr>
          <w:b/>
          <w:bCs/>
          <w:color w:val="000000"/>
          <w:sz w:val="22"/>
          <w:szCs w:val="22"/>
        </w:rPr>
      </w:pPr>
      <w:r w:rsidRPr="00A97B29">
        <w:rPr>
          <w:b/>
          <w:bCs/>
          <w:color w:val="000000"/>
          <w:sz w:val="22"/>
          <w:szCs w:val="22"/>
        </w:rPr>
        <w:t>N/W side additional conditions need to be explicitly indicated to UE.</w:t>
      </w:r>
    </w:p>
    <w:p w14:paraId="5689C7ED" w14:textId="77777777" w:rsidR="00AB6155" w:rsidRDefault="00AB6155" w:rsidP="00AB6155">
      <w:pPr>
        <w:pStyle w:val="ListParagraph"/>
        <w:numPr>
          <w:ilvl w:val="0"/>
          <w:numId w:val="29"/>
        </w:numPr>
        <w:jc w:val="both"/>
        <w:rPr>
          <w:b/>
          <w:bCs/>
          <w:color w:val="000000"/>
          <w:sz w:val="22"/>
          <w:szCs w:val="22"/>
        </w:rPr>
      </w:pPr>
      <w:r w:rsidRPr="00A97B29">
        <w:rPr>
          <w:b/>
          <w:bCs/>
          <w:color w:val="000000"/>
          <w:sz w:val="22"/>
          <w:szCs w:val="22"/>
        </w:rPr>
        <w:t xml:space="preserve">Consistency </w:t>
      </w:r>
      <w:r>
        <w:rPr>
          <w:b/>
          <w:bCs/>
          <w:color w:val="000000"/>
          <w:sz w:val="22"/>
          <w:szCs w:val="22"/>
        </w:rPr>
        <w:t xml:space="preserve">in </w:t>
      </w:r>
      <w:r w:rsidRPr="00A97B29">
        <w:rPr>
          <w:b/>
          <w:bCs/>
          <w:color w:val="000000"/>
          <w:sz w:val="22"/>
          <w:szCs w:val="22"/>
        </w:rPr>
        <w:t xml:space="preserve">N/W side additional conditions </w:t>
      </w:r>
      <w:r>
        <w:rPr>
          <w:b/>
          <w:bCs/>
          <w:color w:val="000000"/>
          <w:sz w:val="22"/>
          <w:szCs w:val="22"/>
        </w:rPr>
        <w:t xml:space="preserve">is </w:t>
      </w:r>
      <w:r w:rsidRPr="00A97B29">
        <w:rPr>
          <w:b/>
          <w:bCs/>
          <w:color w:val="000000"/>
          <w:sz w:val="22"/>
          <w:szCs w:val="22"/>
        </w:rPr>
        <w:t>achieved using performance monitoring.</w:t>
      </w:r>
    </w:p>
    <w:p w14:paraId="7EC7B4EC" w14:textId="77777777" w:rsidR="00AB6155" w:rsidRDefault="00AB6155" w:rsidP="00AB6155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Note: Details of additional conditions during training and inference can be discussed per sub-use case in normative phase</w:t>
      </w:r>
    </w:p>
    <w:p w14:paraId="18D4C8CE" w14:textId="77777777" w:rsidR="008E71A3" w:rsidRDefault="008E71A3" w:rsidP="00AB6155">
      <w:pPr>
        <w:jc w:val="both"/>
        <w:rPr>
          <w:b/>
          <w:bCs/>
          <w:color w:val="000000"/>
          <w:sz w:val="22"/>
          <w:szCs w:val="22"/>
        </w:rPr>
      </w:pPr>
    </w:p>
    <w:p w14:paraId="4E74BC2B" w14:textId="0377751F" w:rsidR="00AB6155" w:rsidRDefault="00AB6155" w:rsidP="00AB6155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Proposal 3: For model-ID based LCM, additional conditions is inherently conveyed during model-identification process.</w:t>
      </w:r>
    </w:p>
    <w:p w14:paraId="6F638FF7" w14:textId="77777777" w:rsidR="00AB6155" w:rsidRDefault="00AB6155" w:rsidP="00AB6155">
      <w:pPr>
        <w:pStyle w:val="ListParagraph"/>
        <w:numPr>
          <w:ilvl w:val="0"/>
          <w:numId w:val="29"/>
        </w:numPr>
        <w:jc w:val="both"/>
        <w:rPr>
          <w:b/>
          <w:bCs/>
          <w:color w:val="000000"/>
          <w:sz w:val="22"/>
          <w:szCs w:val="22"/>
        </w:rPr>
      </w:pPr>
      <w:r w:rsidRPr="00A97B29">
        <w:rPr>
          <w:b/>
          <w:bCs/>
          <w:color w:val="000000"/>
          <w:sz w:val="22"/>
          <w:szCs w:val="22"/>
        </w:rPr>
        <w:t xml:space="preserve">Consistency </w:t>
      </w:r>
      <w:r>
        <w:rPr>
          <w:b/>
          <w:bCs/>
          <w:color w:val="000000"/>
          <w:sz w:val="22"/>
          <w:szCs w:val="22"/>
        </w:rPr>
        <w:t xml:space="preserve">in </w:t>
      </w:r>
      <w:r w:rsidRPr="00A97B29">
        <w:rPr>
          <w:b/>
          <w:bCs/>
          <w:color w:val="000000"/>
          <w:sz w:val="22"/>
          <w:szCs w:val="22"/>
        </w:rPr>
        <w:t>N/W side additional conditions</w:t>
      </w:r>
      <w:r>
        <w:rPr>
          <w:b/>
          <w:bCs/>
          <w:color w:val="000000"/>
          <w:sz w:val="22"/>
          <w:szCs w:val="22"/>
        </w:rPr>
        <w:t xml:space="preserve"> is achieved using model-ID during </w:t>
      </w:r>
      <w:proofErr w:type="gramStart"/>
      <w:r>
        <w:rPr>
          <w:b/>
          <w:bCs/>
          <w:color w:val="000000"/>
          <w:sz w:val="22"/>
          <w:szCs w:val="22"/>
        </w:rPr>
        <w:t>inference</w:t>
      </w:r>
      <w:proofErr w:type="gramEnd"/>
    </w:p>
    <w:p w14:paraId="5996E878" w14:textId="77777777" w:rsidR="00AB6155" w:rsidRDefault="00AB6155" w:rsidP="00AB6155">
      <w:pPr>
        <w:pStyle w:val="ListParagraph"/>
        <w:numPr>
          <w:ilvl w:val="0"/>
          <w:numId w:val="29"/>
        </w:num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The exact details of additional conditions can be discussed once detailed procedure of each model identification type is </w:t>
      </w:r>
      <w:proofErr w:type="gramStart"/>
      <w:r>
        <w:rPr>
          <w:b/>
          <w:bCs/>
          <w:color w:val="000000"/>
          <w:sz w:val="22"/>
          <w:szCs w:val="22"/>
        </w:rPr>
        <w:t>agreed</w:t>
      </w:r>
      <w:proofErr w:type="gramEnd"/>
    </w:p>
    <w:p w14:paraId="0D61399C" w14:textId="77777777" w:rsidR="00AB6155" w:rsidRPr="006F03CF" w:rsidRDefault="00AB6155" w:rsidP="00AB6155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Note: Details of additional conditions as a part of model-identification procedure can be taken up in normative phase.</w:t>
      </w:r>
    </w:p>
    <w:p w14:paraId="20A47F97" w14:textId="77777777" w:rsidR="009540A7" w:rsidRPr="009540A7" w:rsidRDefault="009540A7" w:rsidP="009540A7">
      <w:pPr>
        <w:contextualSpacing/>
        <w:jc w:val="both"/>
        <w:rPr>
          <w:color w:val="000000"/>
          <w:sz w:val="20"/>
          <w:szCs w:val="20"/>
        </w:rPr>
      </w:pPr>
    </w:p>
    <w:p w14:paraId="4E7BB34C" w14:textId="5B077F5F" w:rsidR="00400E2E" w:rsidRPr="005772C4" w:rsidRDefault="00A10CDE" w:rsidP="007108E9">
      <w:pPr>
        <w:pStyle w:val="Heading1"/>
        <w:numPr>
          <w:ilvl w:val="0"/>
          <w:numId w:val="2"/>
        </w:numPr>
        <w:contextualSpacing/>
        <w:jc w:val="both"/>
        <w:rPr>
          <w:b/>
          <w:bCs/>
          <w:sz w:val="28"/>
          <w:szCs w:val="28"/>
        </w:rPr>
      </w:pPr>
      <w:r w:rsidRPr="005772C4">
        <w:rPr>
          <w:b/>
          <w:bCs/>
          <w:sz w:val="28"/>
          <w:szCs w:val="28"/>
        </w:rPr>
        <w:t>References</w:t>
      </w:r>
    </w:p>
    <w:p w14:paraId="48DD3E40" w14:textId="57C68DA5" w:rsidR="00EE29B0" w:rsidRPr="005772C4" w:rsidRDefault="00A10CDE" w:rsidP="007108E9">
      <w:pPr>
        <w:pStyle w:val="NormalWeb"/>
        <w:spacing w:beforeAutospacing="0" w:after="120" w:afterAutospacing="0"/>
        <w:contextualSpacing/>
        <w:jc w:val="both"/>
        <w:textAlignment w:val="baseline"/>
        <w:rPr>
          <w:color w:val="000000"/>
          <w:sz w:val="22"/>
          <w:szCs w:val="22"/>
        </w:rPr>
      </w:pPr>
      <w:r w:rsidRPr="00B16DE5">
        <w:rPr>
          <w:color w:val="000000"/>
          <w:sz w:val="20"/>
          <w:szCs w:val="20"/>
        </w:rPr>
        <w:t>[</w:t>
      </w:r>
      <w:r w:rsidRPr="005772C4">
        <w:rPr>
          <w:color w:val="000000"/>
          <w:sz w:val="22"/>
          <w:szCs w:val="22"/>
        </w:rPr>
        <w:t xml:space="preserve">1] </w:t>
      </w:r>
      <w:r w:rsidR="00F44FFC" w:rsidRPr="005772C4">
        <w:rPr>
          <w:color w:val="000000"/>
          <w:sz w:val="22"/>
          <w:szCs w:val="22"/>
        </w:rPr>
        <w:t>Chair’s Notes, RAN1 #11</w:t>
      </w:r>
      <w:r w:rsidR="00EE29B0" w:rsidRPr="005772C4">
        <w:rPr>
          <w:color w:val="000000"/>
          <w:sz w:val="22"/>
          <w:szCs w:val="22"/>
        </w:rPr>
        <w:t>4-bis</w:t>
      </w:r>
      <w:r w:rsidR="00F44FFC" w:rsidRPr="005772C4">
        <w:rPr>
          <w:color w:val="000000"/>
          <w:sz w:val="22"/>
          <w:szCs w:val="22"/>
        </w:rPr>
        <w:t xml:space="preserve">, </w:t>
      </w:r>
      <w:r w:rsidR="00EE29B0" w:rsidRPr="005772C4">
        <w:rPr>
          <w:color w:val="000000"/>
          <w:sz w:val="22"/>
          <w:szCs w:val="22"/>
        </w:rPr>
        <w:t>October</w:t>
      </w:r>
      <w:r w:rsidR="00F44FFC" w:rsidRPr="005772C4">
        <w:rPr>
          <w:color w:val="000000"/>
          <w:sz w:val="22"/>
          <w:szCs w:val="22"/>
        </w:rPr>
        <w:t xml:space="preserve"> 2023</w:t>
      </w:r>
    </w:p>
    <w:p w14:paraId="7D20DEE0" w14:textId="5E854CD6" w:rsidR="00ED424E" w:rsidRPr="005772C4" w:rsidRDefault="00ED424E" w:rsidP="007108E9">
      <w:pPr>
        <w:pStyle w:val="NormalWeb"/>
        <w:spacing w:beforeAutospacing="0" w:after="120" w:afterAutospacing="0"/>
        <w:contextualSpacing/>
        <w:jc w:val="both"/>
        <w:textAlignment w:val="baseline"/>
        <w:rPr>
          <w:color w:val="000000"/>
          <w:sz w:val="22"/>
          <w:szCs w:val="22"/>
        </w:rPr>
      </w:pPr>
      <w:r w:rsidRPr="005772C4">
        <w:rPr>
          <w:color w:val="000000"/>
          <w:sz w:val="22"/>
          <w:szCs w:val="22"/>
        </w:rPr>
        <w:t>[</w:t>
      </w:r>
      <w:r w:rsidR="003F3750">
        <w:rPr>
          <w:color w:val="000000"/>
          <w:sz w:val="22"/>
          <w:szCs w:val="22"/>
        </w:rPr>
        <w:t>2</w:t>
      </w:r>
      <w:r w:rsidRPr="005772C4">
        <w:rPr>
          <w:color w:val="000000"/>
          <w:sz w:val="22"/>
          <w:szCs w:val="22"/>
        </w:rPr>
        <w:t xml:space="preserve">] </w:t>
      </w:r>
      <w:r w:rsidR="00EE29B0" w:rsidRPr="005772C4">
        <w:rPr>
          <w:color w:val="000000"/>
          <w:sz w:val="22"/>
          <w:szCs w:val="22"/>
          <w:lang w:val="en-US"/>
        </w:rPr>
        <w:t>R1-2310374 Final summary of General Aspects of AIML Framework 3</w:t>
      </w:r>
      <w:r w:rsidRPr="005772C4">
        <w:rPr>
          <w:color w:val="000000"/>
          <w:sz w:val="22"/>
          <w:szCs w:val="22"/>
        </w:rPr>
        <w:t>, RAN1 #11</w:t>
      </w:r>
      <w:r w:rsidR="00201736" w:rsidRPr="005772C4">
        <w:rPr>
          <w:color w:val="000000"/>
          <w:sz w:val="22"/>
          <w:szCs w:val="22"/>
        </w:rPr>
        <w:t>4</w:t>
      </w:r>
      <w:r w:rsidR="00EE29B0" w:rsidRPr="005772C4">
        <w:rPr>
          <w:color w:val="000000"/>
          <w:sz w:val="22"/>
          <w:szCs w:val="22"/>
        </w:rPr>
        <w:t>-bis</w:t>
      </w:r>
      <w:r w:rsidRPr="005772C4">
        <w:rPr>
          <w:color w:val="000000"/>
          <w:sz w:val="22"/>
          <w:szCs w:val="22"/>
        </w:rPr>
        <w:t xml:space="preserve">, </w:t>
      </w:r>
      <w:r w:rsidR="00EE29B0" w:rsidRPr="005772C4">
        <w:rPr>
          <w:color w:val="000000"/>
          <w:sz w:val="22"/>
          <w:szCs w:val="22"/>
        </w:rPr>
        <w:t>October</w:t>
      </w:r>
      <w:r w:rsidRPr="005772C4">
        <w:rPr>
          <w:color w:val="000000"/>
          <w:sz w:val="22"/>
          <w:szCs w:val="22"/>
        </w:rPr>
        <w:t xml:space="preserve"> 2023</w:t>
      </w:r>
    </w:p>
    <w:p w14:paraId="289F2A27" w14:textId="77777777" w:rsidR="00ED424E" w:rsidRPr="00B16DE5" w:rsidRDefault="00ED424E" w:rsidP="007108E9">
      <w:pPr>
        <w:pStyle w:val="NormalWeb"/>
        <w:spacing w:beforeAutospacing="0" w:after="120" w:afterAutospacing="0"/>
        <w:contextualSpacing/>
        <w:jc w:val="both"/>
        <w:textAlignment w:val="baseline"/>
        <w:rPr>
          <w:color w:val="000000"/>
          <w:sz w:val="20"/>
          <w:szCs w:val="20"/>
        </w:rPr>
      </w:pPr>
    </w:p>
    <w:p w14:paraId="723CBB14" w14:textId="77777777" w:rsidR="00400E2E" w:rsidRPr="00B16DE5" w:rsidRDefault="00400E2E" w:rsidP="007108E9">
      <w:pPr>
        <w:contextualSpacing/>
        <w:jc w:val="both"/>
      </w:pPr>
    </w:p>
    <w:sectPr w:rsidR="00400E2E" w:rsidRPr="00B16DE5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657C"/>
    <w:multiLevelType w:val="hybridMultilevel"/>
    <w:tmpl w:val="3C2A6362"/>
    <w:lvl w:ilvl="0" w:tplc="4009000F">
      <w:start w:val="1"/>
      <w:numFmt w:val="decimal"/>
      <w:lvlText w:val="%1."/>
      <w:lvlJc w:val="left"/>
      <w:pPr>
        <w:ind w:left="1488" w:hanging="360"/>
      </w:pPr>
    </w:lvl>
    <w:lvl w:ilvl="1" w:tplc="40090019">
      <w:start w:val="1"/>
      <w:numFmt w:val="lowerLetter"/>
      <w:lvlText w:val="%2."/>
      <w:lvlJc w:val="left"/>
      <w:pPr>
        <w:ind w:left="2208" w:hanging="360"/>
      </w:pPr>
    </w:lvl>
    <w:lvl w:ilvl="2" w:tplc="4009001B" w:tentative="1">
      <w:start w:val="1"/>
      <w:numFmt w:val="lowerRoman"/>
      <w:lvlText w:val="%3."/>
      <w:lvlJc w:val="right"/>
      <w:pPr>
        <w:ind w:left="2928" w:hanging="180"/>
      </w:pPr>
    </w:lvl>
    <w:lvl w:ilvl="3" w:tplc="4009000F" w:tentative="1">
      <w:start w:val="1"/>
      <w:numFmt w:val="decimal"/>
      <w:lvlText w:val="%4."/>
      <w:lvlJc w:val="left"/>
      <w:pPr>
        <w:ind w:left="3648" w:hanging="360"/>
      </w:pPr>
    </w:lvl>
    <w:lvl w:ilvl="4" w:tplc="40090019" w:tentative="1">
      <w:start w:val="1"/>
      <w:numFmt w:val="lowerLetter"/>
      <w:lvlText w:val="%5."/>
      <w:lvlJc w:val="left"/>
      <w:pPr>
        <w:ind w:left="4368" w:hanging="360"/>
      </w:pPr>
    </w:lvl>
    <w:lvl w:ilvl="5" w:tplc="4009001B" w:tentative="1">
      <w:start w:val="1"/>
      <w:numFmt w:val="lowerRoman"/>
      <w:lvlText w:val="%6."/>
      <w:lvlJc w:val="right"/>
      <w:pPr>
        <w:ind w:left="5088" w:hanging="180"/>
      </w:pPr>
    </w:lvl>
    <w:lvl w:ilvl="6" w:tplc="4009000F" w:tentative="1">
      <w:start w:val="1"/>
      <w:numFmt w:val="decimal"/>
      <w:lvlText w:val="%7."/>
      <w:lvlJc w:val="left"/>
      <w:pPr>
        <w:ind w:left="5808" w:hanging="360"/>
      </w:pPr>
    </w:lvl>
    <w:lvl w:ilvl="7" w:tplc="40090019" w:tentative="1">
      <w:start w:val="1"/>
      <w:numFmt w:val="lowerLetter"/>
      <w:lvlText w:val="%8."/>
      <w:lvlJc w:val="left"/>
      <w:pPr>
        <w:ind w:left="6528" w:hanging="360"/>
      </w:pPr>
    </w:lvl>
    <w:lvl w:ilvl="8" w:tplc="40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688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2" w15:restartNumberingAfterBreak="0">
    <w:nsid w:val="23AE0AF7"/>
    <w:multiLevelType w:val="hybridMultilevel"/>
    <w:tmpl w:val="B34C05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169A2"/>
    <w:multiLevelType w:val="hybridMultilevel"/>
    <w:tmpl w:val="6194F3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512A0"/>
    <w:multiLevelType w:val="multilevel"/>
    <w:tmpl w:val="E5D011C6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D43F12"/>
    <w:multiLevelType w:val="multilevel"/>
    <w:tmpl w:val="C75E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1A149E"/>
    <w:multiLevelType w:val="multilevel"/>
    <w:tmpl w:val="B95EC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00000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A60BEB"/>
    <w:multiLevelType w:val="multilevel"/>
    <w:tmpl w:val="B95EC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00000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354200"/>
    <w:multiLevelType w:val="hybridMultilevel"/>
    <w:tmpl w:val="5E3CB8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1A07C15"/>
    <w:multiLevelType w:val="hybridMultilevel"/>
    <w:tmpl w:val="08F87818"/>
    <w:lvl w:ilvl="0" w:tplc="4009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674105D2"/>
    <w:multiLevelType w:val="multilevel"/>
    <w:tmpl w:val="B95EC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00000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D17683"/>
    <w:multiLevelType w:val="multilevel"/>
    <w:tmpl w:val="B95EC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00000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F216C9"/>
    <w:multiLevelType w:val="multilevel"/>
    <w:tmpl w:val="E7C4E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780A06"/>
    <w:multiLevelType w:val="hybridMultilevel"/>
    <w:tmpl w:val="93A2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B1CEF"/>
    <w:multiLevelType w:val="multilevel"/>
    <w:tmpl w:val="1278FE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DFA2902"/>
    <w:multiLevelType w:val="multilevel"/>
    <w:tmpl w:val="7DFA2902"/>
    <w:lvl w:ilvl="0">
      <w:numFmt w:val="bullet"/>
      <w:lvlText w:val="-"/>
      <w:lvlJc w:val="left"/>
      <w:pPr>
        <w:ind w:left="833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 w16cid:durableId="1603295897">
    <w:abstractNumId w:val="9"/>
  </w:num>
  <w:num w:numId="2" w16cid:durableId="1465150905">
    <w:abstractNumId w:val="16"/>
  </w:num>
  <w:num w:numId="3" w16cid:durableId="1190100516">
    <w:abstractNumId w:val="5"/>
  </w:num>
  <w:num w:numId="4" w16cid:durableId="1771973145">
    <w:abstractNumId w:val="5"/>
  </w:num>
  <w:num w:numId="5" w16cid:durableId="847990044">
    <w:abstractNumId w:val="5"/>
  </w:num>
  <w:num w:numId="6" w16cid:durableId="1284768427">
    <w:abstractNumId w:val="5"/>
  </w:num>
  <w:num w:numId="7" w16cid:durableId="1186599537">
    <w:abstractNumId w:val="5"/>
  </w:num>
  <w:num w:numId="8" w16cid:durableId="2123569591">
    <w:abstractNumId w:val="5"/>
  </w:num>
  <w:num w:numId="9" w16cid:durableId="2041009702">
    <w:abstractNumId w:val="5"/>
  </w:num>
  <w:num w:numId="10" w16cid:durableId="508495104">
    <w:abstractNumId w:val="5"/>
  </w:num>
  <w:num w:numId="11" w16cid:durableId="1094668274">
    <w:abstractNumId w:val="5"/>
  </w:num>
  <w:num w:numId="12" w16cid:durableId="684985446">
    <w:abstractNumId w:val="5"/>
  </w:num>
  <w:num w:numId="13" w16cid:durableId="562060686">
    <w:abstractNumId w:val="5"/>
  </w:num>
  <w:num w:numId="14" w16cid:durableId="348415344">
    <w:abstractNumId w:val="14"/>
  </w:num>
  <w:num w:numId="15" w16cid:durableId="481236812">
    <w:abstractNumId w:val="15"/>
  </w:num>
  <w:num w:numId="16" w16cid:durableId="1801727464">
    <w:abstractNumId w:val="7"/>
  </w:num>
  <w:num w:numId="17" w16cid:durableId="1613974085">
    <w:abstractNumId w:val="13"/>
  </w:num>
  <w:num w:numId="18" w16cid:durableId="2056193884">
    <w:abstractNumId w:val="11"/>
  </w:num>
  <w:num w:numId="19" w16cid:durableId="634260709">
    <w:abstractNumId w:val="6"/>
  </w:num>
  <w:num w:numId="20" w16cid:durableId="1436250646">
    <w:abstractNumId w:val="0"/>
  </w:num>
  <w:num w:numId="21" w16cid:durableId="151870992">
    <w:abstractNumId w:val="10"/>
  </w:num>
  <w:num w:numId="22" w16cid:durableId="758260283">
    <w:abstractNumId w:val="8"/>
  </w:num>
  <w:num w:numId="23" w16cid:durableId="1964843680">
    <w:abstractNumId w:val="12"/>
  </w:num>
  <w:num w:numId="24" w16cid:durableId="981807459">
    <w:abstractNumId w:val="1"/>
  </w:num>
  <w:num w:numId="25" w16cid:durableId="1125657761">
    <w:abstractNumId w:val="17"/>
  </w:num>
  <w:num w:numId="26" w16cid:durableId="864295304">
    <w:abstractNumId w:val="2"/>
  </w:num>
  <w:num w:numId="27" w16cid:durableId="1216891132">
    <w:abstractNumId w:val="3"/>
  </w:num>
  <w:num w:numId="28" w16cid:durableId="500196845">
    <w:abstractNumId w:val="9"/>
  </w:num>
  <w:num w:numId="29" w16cid:durableId="1691031824">
    <w:abstractNumId w:val="4"/>
  </w:num>
  <w:num w:numId="30" w16cid:durableId="345714017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07408"/>
    <w:rsid w:val="00012BB5"/>
    <w:rsid w:val="00027F11"/>
    <w:rsid w:val="00032C2F"/>
    <w:rsid w:val="00041489"/>
    <w:rsid w:val="000502DF"/>
    <w:rsid w:val="0005549E"/>
    <w:rsid w:val="00057019"/>
    <w:rsid w:val="000622F9"/>
    <w:rsid w:val="00062968"/>
    <w:rsid w:val="000742B3"/>
    <w:rsid w:val="0007605A"/>
    <w:rsid w:val="000803E7"/>
    <w:rsid w:val="000837C8"/>
    <w:rsid w:val="000A43A4"/>
    <w:rsid w:val="000A43CE"/>
    <w:rsid w:val="000A5745"/>
    <w:rsid w:val="000B3798"/>
    <w:rsid w:val="000B5627"/>
    <w:rsid w:val="000B6702"/>
    <w:rsid w:val="000B723E"/>
    <w:rsid w:val="000C24EB"/>
    <w:rsid w:val="000E03FF"/>
    <w:rsid w:val="000F0B58"/>
    <w:rsid w:val="000F1362"/>
    <w:rsid w:val="000F20AE"/>
    <w:rsid w:val="000F54EF"/>
    <w:rsid w:val="0010181D"/>
    <w:rsid w:val="00116658"/>
    <w:rsid w:val="00123268"/>
    <w:rsid w:val="001236EA"/>
    <w:rsid w:val="001440BC"/>
    <w:rsid w:val="001459B3"/>
    <w:rsid w:val="00156E0C"/>
    <w:rsid w:val="0015793D"/>
    <w:rsid w:val="00157C21"/>
    <w:rsid w:val="001703BE"/>
    <w:rsid w:val="00170BE6"/>
    <w:rsid w:val="001711EA"/>
    <w:rsid w:val="00173385"/>
    <w:rsid w:val="00174DDB"/>
    <w:rsid w:val="00175968"/>
    <w:rsid w:val="00177761"/>
    <w:rsid w:val="00183F44"/>
    <w:rsid w:val="001927B5"/>
    <w:rsid w:val="001A1F3A"/>
    <w:rsid w:val="001A597A"/>
    <w:rsid w:val="001A7A72"/>
    <w:rsid w:val="001B12C8"/>
    <w:rsid w:val="001B5452"/>
    <w:rsid w:val="001C2993"/>
    <w:rsid w:val="001C5ED9"/>
    <w:rsid w:val="001D50C0"/>
    <w:rsid w:val="001D5F23"/>
    <w:rsid w:val="001E1319"/>
    <w:rsid w:val="001E1AEB"/>
    <w:rsid w:val="001E2DD9"/>
    <w:rsid w:val="001E5022"/>
    <w:rsid w:val="001F2A3F"/>
    <w:rsid w:val="001F374B"/>
    <w:rsid w:val="001F5E96"/>
    <w:rsid w:val="001F752B"/>
    <w:rsid w:val="002012C9"/>
    <w:rsid w:val="00201736"/>
    <w:rsid w:val="0021363A"/>
    <w:rsid w:val="0021385E"/>
    <w:rsid w:val="00223866"/>
    <w:rsid w:val="002343AC"/>
    <w:rsid w:val="00236CD9"/>
    <w:rsid w:val="002516CB"/>
    <w:rsid w:val="002564C8"/>
    <w:rsid w:val="00257826"/>
    <w:rsid w:val="00262EF2"/>
    <w:rsid w:val="002700E7"/>
    <w:rsid w:val="00273928"/>
    <w:rsid w:val="00275755"/>
    <w:rsid w:val="0027643C"/>
    <w:rsid w:val="002824F4"/>
    <w:rsid w:val="00282AAF"/>
    <w:rsid w:val="0028563D"/>
    <w:rsid w:val="00291DC1"/>
    <w:rsid w:val="002A418F"/>
    <w:rsid w:val="002B3B00"/>
    <w:rsid w:val="002C7622"/>
    <w:rsid w:val="002C7D55"/>
    <w:rsid w:val="002D00F5"/>
    <w:rsid w:val="002D3E53"/>
    <w:rsid w:val="002D4300"/>
    <w:rsid w:val="002D6603"/>
    <w:rsid w:val="002E0612"/>
    <w:rsid w:val="002E2A7A"/>
    <w:rsid w:val="00303CDB"/>
    <w:rsid w:val="00304458"/>
    <w:rsid w:val="00304507"/>
    <w:rsid w:val="00304D17"/>
    <w:rsid w:val="00310F96"/>
    <w:rsid w:val="00327818"/>
    <w:rsid w:val="00334D28"/>
    <w:rsid w:val="0033509C"/>
    <w:rsid w:val="00336DD6"/>
    <w:rsid w:val="003457A0"/>
    <w:rsid w:val="00347626"/>
    <w:rsid w:val="00351F4D"/>
    <w:rsid w:val="00364347"/>
    <w:rsid w:val="00370390"/>
    <w:rsid w:val="0037053F"/>
    <w:rsid w:val="00372FCE"/>
    <w:rsid w:val="00386714"/>
    <w:rsid w:val="0039270C"/>
    <w:rsid w:val="00394ABC"/>
    <w:rsid w:val="003A6420"/>
    <w:rsid w:val="003C1F14"/>
    <w:rsid w:val="003C2F00"/>
    <w:rsid w:val="003C5912"/>
    <w:rsid w:val="003C7534"/>
    <w:rsid w:val="003D512D"/>
    <w:rsid w:val="003D5564"/>
    <w:rsid w:val="003E357B"/>
    <w:rsid w:val="003F1888"/>
    <w:rsid w:val="003F3750"/>
    <w:rsid w:val="00400E2E"/>
    <w:rsid w:val="0041026C"/>
    <w:rsid w:val="004125CF"/>
    <w:rsid w:val="0042436F"/>
    <w:rsid w:val="00424FB8"/>
    <w:rsid w:val="00432618"/>
    <w:rsid w:val="004400BB"/>
    <w:rsid w:val="00440C47"/>
    <w:rsid w:val="004548E9"/>
    <w:rsid w:val="00455835"/>
    <w:rsid w:val="00460396"/>
    <w:rsid w:val="004656F3"/>
    <w:rsid w:val="00470528"/>
    <w:rsid w:val="00471B1C"/>
    <w:rsid w:val="00471EDE"/>
    <w:rsid w:val="00476F6C"/>
    <w:rsid w:val="00491AD2"/>
    <w:rsid w:val="00493D94"/>
    <w:rsid w:val="004A7ADC"/>
    <w:rsid w:val="004C4A36"/>
    <w:rsid w:val="004C534F"/>
    <w:rsid w:val="004D275D"/>
    <w:rsid w:val="004D4BA9"/>
    <w:rsid w:val="004E1638"/>
    <w:rsid w:val="004E6AE4"/>
    <w:rsid w:val="00503D27"/>
    <w:rsid w:val="00506365"/>
    <w:rsid w:val="00507638"/>
    <w:rsid w:val="00510170"/>
    <w:rsid w:val="00512FF3"/>
    <w:rsid w:val="005139DB"/>
    <w:rsid w:val="0052095F"/>
    <w:rsid w:val="00520AEF"/>
    <w:rsid w:val="00520CEF"/>
    <w:rsid w:val="005245FA"/>
    <w:rsid w:val="00526D0F"/>
    <w:rsid w:val="00527970"/>
    <w:rsid w:val="00543967"/>
    <w:rsid w:val="005452D1"/>
    <w:rsid w:val="00546C72"/>
    <w:rsid w:val="00554398"/>
    <w:rsid w:val="005572BC"/>
    <w:rsid w:val="0057178F"/>
    <w:rsid w:val="00571F5C"/>
    <w:rsid w:val="00573C42"/>
    <w:rsid w:val="005772C4"/>
    <w:rsid w:val="005915BF"/>
    <w:rsid w:val="005915F2"/>
    <w:rsid w:val="0059174B"/>
    <w:rsid w:val="00593685"/>
    <w:rsid w:val="00593805"/>
    <w:rsid w:val="005B1A6F"/>
    <w:rsid w:val="005B4542"/>
    <w:rsid w:val="005C4372"/>
    <w:rsid w:val="005D05BF"/>
    <w:rsid w:val="005D1ABC"/>
    <w:rsid w:val="005E3307"/>
    <w:rsid w:val="005E4E70"/>
    <w:rsid w:val="005F2160"/>
    <w:rsid w:val="005F260B"/>
    <w:rsid w:val="005F61E5"/>
    <w:rsid w:val="005F7A7D"/>
    <w:rsid w:val="00604CE5"/>
    <w:rsid w:val="00612CF4"/>
    <w:rsid w:val="00612FBD"/>
    <w:rsid w:val="00617B3F"/>
    <w:rsid w:val="006227BC"/>
    <w:rsid w:val="00622831"/>
    <w:rsid w:val="00626207"/>
    <w:rsid w:val="006321A2"/>
    <w:rsid w:val="00640A0F"/>
    <w:rsid w:val="006519BA"/>
    <w:rsid w:val="006536D5"/>
    <w:rsid w:val="00660989"/>
    <w:rsid w:val="00667D64"/>
    <w:rsid w:val="00673375"/>
    <w:rsid w:val="00677439"/>
    <w:rsid w:val="0068093C"/>
    <w:rsid w:val="006833DE"/>
    <w:rsid w:val="0068378F"/>
    <w:rsid w:val="00686030"/>
    <w:rsid w:val="00686263"/>
    <w:rsid w:val="006919AB"/>
    <w:rsid w:val="00693F13"/>
    <w:rsid w:val="00693F30"/>
    <w:rsid w:val="006A4E18"/>
    <w:rsid w:val="006B255B"/>
    <w:rsid w:val="006B4A56"/>
    <w:rsid w:val="006B4D4C"/>
    <w:rsid w:val="006C377E"/>
    <w:rsid w:val="006C4DD3"/>
    <w:rsid w:val="006D291B"/>
    <w:rsid w:val="006D6F02"/>
    <w:rsid w:val="006D7194"/>
    <w:rsid w:val="006D7F99"/>
    <w:rsid w:val="006E0FCF"/>
    <w:rsid w:val="006E287C"/>
    <w:rsid w:val="006E2B07"/>
    <w:rsid w:val="006F03CF"/>
    <w:rsid w:val="006F433B"/>
    <w:rsid w:val="006F5B8E"/>
    <w:rsid w:val="007108E9"/>
    <w:rsid w:val="007151E8"/>
    <w:rsid w:val="0072248B"/>
    <w:rsid w:val="00724591"/>
    <w:rsid w:val="00730C05"/>
    <w:rsid w:val="0073260D"/>
    <w:rsid w:val="00736215"/>
    <w:rsid w:val="007413BF"/>
    <w:rsid w:val="0074291B"/>
    <w:rsid w:val="00757E3F"/>
    <w:rsid w:val="00764E91"/>
    <w:rsid w:val="007656E0"/>
    <w:rsid w:val="00771E40"/>
    <w:rsid w:val="00772433"/>
    <w:rsid w:val="0077798D"/>
    <w:rsid w:val="00785162"/>
    <w:rsid w:val="0078798B"/>
    <w:rsid w:val="00796DD4"/>
    <w:rsid w:val="007A5898"/>
    <w:rsid w:val="007B0DCB"/>
    <w:rsid w:val="007B321E"/>
    <w:rsid w:val="007B63C2"/>
    <w:rsid w:val="007C2833"/>
    <w:rsid w:val="007C3804"/>
    <w:rsid w:val="007E1F65"/>
    <w:rsid w:val="007E4E80"/>
    <w:rsid w:val="007E7F27"/>
    <w:rsid w:val="007F0760"/>
    <w:rsid w:val="007F13EB"/>
    <w:rsid w:val="007F1C47"/>
    <w:rsid w:val="007F3F2B"/>
    <w:rsid w:val="007F575D"/>
    <w:rsid w:val="00822FC9"/>
    <w:rsid w:val="00832C84"/>
    <w:rsid w:val="0084522F"/>
    <w:rsid w:val="00854653"/>
    <w:rsid w:val="0085572F"/>
    <w:rsid w:val="008578E8"/>
    <w:rsid w:val="008615A3"/>
    <w:rsid w:val="00864C31"/>
    <w:rsid w:val="00865289"/>
    <w:rsid w:val="0086664E"/>
    <w:rsid w:val="00867345"/>
    <w:rsid w:val="008679CA"/>
    <w:rsid w:val="0087112C"/>
    <w:rsid w:val="00875473"/>
    <w:rsid w:val="00877A03"/>
    <w:rsid w:val="008834BB"/>
    <w:rsid w:val="00885E74"/>
    <w:rsid w:val="008904EE"/>
    <w:rsid w:val="008912D4"/>
    <w:rsid w:val="00891743"/>
    <w:rsid w:val="008A280A"/>
    <w:rsid w:val="008A631F"/>
    <w:rsid w:val="008B0798"/>
    <w:rsid w:val="008B28DB"/>
    <w:rsid w:val="008B4821"/>
    <w:rsid w:val="008B5F07"/>
    <w:rsid w:val="008B7546"/>
    <w:rsid w:val="008D0A28"/>
    <w:rsid w:val="008D36D8"/>
    <w:rsid w:val="008D385F"/>
    <w:rsid w:val="008E71A3"/>
    <w:rsid w:val="008F3C81"/>
    <w:rsid w:val="008F7641"/>
    <w:rsid w:val="00900653"/>
    <w:rsid w:val="00907EF3"/>
    <w:rsid w:val="00910A4F"/>
    <w:rsid w:val="0092376F"/>
    <w:rsid w:val="00924A98"/>
    <w:rsid w:val="009274D3"/>
    <w:rsid w:val="00934767"/>
    <w:rsid w:val="00941958"/>
    <w:rsid w:val="00953FA5"/>
    <w:rsid w:val="009540A7"/>
    <w:rsid w:val="009577B8"/>
    <w:rsid w:val="00961C3A"/>
    <w:rsid w:val="009653F7"/>
    <w:rsid w:val="00970563"/>
    <w:rsid w:val="009771CC"/>
    <w:rsid w:val="009815D9"/>
    <w:rsid w:val="009839B8"/>
    <w:rsid w:val="009846BA"/>
    <w:rsid w:val="00995642"/>
    <w:rsid w:val="00996F64"/>
    <w:rsid w:val="009B04DA"/>
    <w:rsid w:val="009B7BC9"/>
    <w:rsid w:val="009B7C71"/>
    <w:rsid w:val="009D3103"/>
    <w:rsid w:val="009E0FD1"/>
    <w:rsid w:val="009E1575"/>
    <w:rsid w:val="009F09AF"/>
    <w:rsid w:val="009F53F0"/>
    <w:rsid w:val="00A04D8A"/>
    <w:rsid w:val="00A07D49"/>
    <w:rsid w:val="00A10CDE"/>
    <w:rsid w:val="00A13D96"/>
    <w:rsid w:val="00A1510B"/>
    <w:rsid w:val="00A252A0"/>
    <w:rsid w:val="00A26819"/>
    <w:rsid w:val="00A34675"/>
    <w:rsid w:val="00A36DD6"/>
    <w:rsid w:val="00A435C2"/>
    <w:rsid w:val="00A452D6"/>
    <w:rsid w:val="00A46F08"/>
    <w:rsid w:val="00A53CC9"/>
    <w:rsid w:val="00A55D86"/>
    <w:rsid w:val="00A57703"/>
    <w:rsid w:val="00A71B39"/>
    <w:rsid w:val="00A746DA"/>
    <w:rsid w:val="00A8022E"/>
    <w:rsid w:val="00A82AB9"/>
    <w:rsid w:val="00A85DB9"/>
    <w:rsid w:val="00A876BB"/>
    <w:rsid w:val="00A913FE"/>
    <w:rsid w:val="00A95C74"/>
    <w:rsid w:val="00A97B29"/>
    <w:rsid w:val="00AA2517"/>
    <w:rsid w:val="00AA4375"/>
    <w:rsid w:val="00AA6680"/>
    <w:rsid w:val="00AA677C"/>
    <w:rsid w:val="00AB2D86"/>
    <w:rsid w:val="00AB6155"/>
    <w:rsid w:val="00AB78AB"/>
    <w:rsid w:val="00AC15A8"/>
    <w:rsid w:val="00AC6CF8"/>
    <w:rsid w:val="00AD5D0A"/>
    <w:rsid w:val="00AE1C92"/>
    <w:rsid w:val="00AE2A79"/>
    <w:rsid w:val="00AE2F81"/>
    <w:rsid w:val="00AE43D0"/>
    <w:rsid w:val="00AE469C"/>
    <w:rsid w:val="00AF029C"/>
    <w:rsid w:val="00AF5065"/>
    <w:rsid w:val="00AF60E2"/>
    <w:rsid w:val="00B03025"/>
    <w:rsid w:val="00B07241"/>
    <w:rsid w:val="00B072CF"/>
    <w:rsid w:val="00B12263"/>
    <w:rsid w:val="00B16DE5"/>
    <w:rsid w:val="00B17E22"/>
    <w:rsid w:val="00B24CCC"/>
    <w:rsid w:val="00B2525B"/>
    <w:rsid w:val="00B25B0D"/>
    <w:rsid w:val="00B25B46"/>
    <w:rsid w:val="00B26960"/>
    <w:rsid w:val="00B26A7E"/>
    <w:rsid w:val="00B34CE4"/>
    <w:rsid w:val="00B35F5D"/>
    <w:rsid w:val="00B37677"/>
    <w:rsid w:val="00B4235A"/>
    <w:rsid w:val="00B5238D"/>
    <w:rsid w:val="00B524EF"/>
    <w:rsid w:val="00B60550"/>
    <w:rsid w:val="00B6134F"/>
    <w:rsid w:val="00B63DD2"/>
    <w:rsid w:val="00B728B8"/>
    <w:rsid w:val="00B74C56"/>
    <w:rsid w:val="00B74DB5"/>
    <w:rsid w:val="00B84BD5"/>
    <w:rsid w:val="00B90D8B"/>
    <w:rsid w:val="00BA091C"/>
    <w:rsid w:val="00BA1CB9"/>
    <w:rsid w:val="00BA7A13"/>
    <w:rsid w:val="00BB2FDF"/>
    <w:rsid w:val="00BB60E8"/>
    <w:rsid w:val="00BC4CB0"/>
    <w:rsid w:val="00BD1D6B"/>
    <w:rsid w:val="00BD24FA"/>
    <w:rsid w:val="00BD273A"/>
    <w:rsid w:val="00BD516F"/>
    <w:rsid w:val="00BD558E"/>
    <w:rsid w:val="00BD65B3"/>
    <w:rsid w:val="00BE440F"/>
    <w:rsid w:val="00BF2EAF"/>
    <w:rsid w:val="00C127FE"/>
    <w:rsid w:val="00C1545C"/>
    <w:rsid w:val="00C16C2B"/>
    <w:rsid w:val="00C2198C"/>
    <w:rsid w:val="00C221B9"/>
    <w:rsid w:val="00C32EB7"/>
    <w:rsid w:val="00C36ACD"/>
    <w:rsid w:val="00C47691"/>
    <w:rsid w:val="00C5586B"/>
    <w:rsid w:val="00C579F4"/>
    <w:rsid w:val="00C60A04"/>
    <w:rsid w:val="00C613A3"/>
    <w:rsid w:val="00C728ED"/>
    <w:rsid w:val="00C82042"/>
    <w:rsid w:val="00C83AAF"/>
    <w:rsid w:val="00C85736"/>
    <w:rsid w:val="00C8765A"/>
    <w:rsid w:val="00C907B4"/>
    <w:rsid w:val="00C92DA4"/>
    <w:rsid w:val="00C94DC4"/>
    <w:rsid w:val="00C952FF"/>
    <w:rsid w:val="00C95329"/>
    <w:rsid w:val="00C96963"/>
    <w:rsid w:val="00C96A1D"/>
    <w:rsid w:val="00C97756"/>
    <w:rsid w:val="00CA11F3"/>
    <w:rsid w:val="00CC26AB"/>
    <w:rsid w:val="00CC63B2"/>
    <w:rsid w:val="00CD555D"/>
    <w:rsid w:val="00CD7B2B"/>
    <w:rsid w:val="00CE4E93"/>
    <w:rsid w:val="00CF295C"/>
    <w:rsid w:val="00CF5CD5"/>
    <w:rsid w:val="00CF6B9F"/>
    <w:rsid w:val="00D03296"/>
    <w:rsid w:val="00D05ECB"/>
    <w:rsid w:val="00D06824"/>
    <w:rsid w:val="00D07E80"/>
    <w:rsid w:val="00D10CAA"/>
    <w:rsid w:val="00D121B4"/>
    <w:rsid w:val="00D137B6"/>
    <w:rsid w:val="00D17F96"/>
    <w:rsid w:val="00D22D92"/>
    <w:rsid w:val="00D243EB"/>
    <w:rsid w:val="00D27158"/>
    <w:rsid w:val="00D3515E"/>
    <w:rsid w:val="00D511C7"/>
    <w:rsid w:val="00D56C66"/>
    <w:rsid w:val="00D6168C"/>
    <w:rsid w:val="00D666D7"/>
    <w:rsid w:val="00D66728"/>
    <w:rsid w:val="00D716E9"/>
    <w:rsid w:val="00D72658"/>
    <w:rsid w:val="00D73BED"/>
    <w:rsid w:val="00D8375A"/>
    <w:rsid w:val="00D91FD8"/>
    <w:rsid w:val="00D92D0C"/>
    <w:rsid w:val="00D97DD5"/>
    <w:rsid w:val="00DA70C1"/>
    <w:rsid w:val="00DB35C3"/>
    <w:rsid w:val="00DB3822"/>
    <w:rsid w:val="00DB4B42"/>
    <w:rsid w:val="00DC0E0F"/>
    <w:rsid w:val="00DC2E3A"/>
    <w:rsid w:val="00DD3727"/>
    <w:rsid w:val="00DD7965"/>
    <w:rsid w:val="00DE0B5B"/>
    <w:rsid w:val="00DE187D"/>
    <w:rsid w:val="00DF2E41"/>
    <w:rsid w:val="00E10067"/>
    <w:rsid w:val="00E132F7"/>
    <w:rsid w:val="00E14EEF"/>
    <w:rsid w:val="00E20559"/>
    <w:rsid w:val="00E21399"/>
    <w:rsid w:val="00E22837"/>
    <w:rsid w:val="00E23ED3"/>
    <w:rsid w:val="00E256C4"/>
    <w:rsid w:val="00E32663"/>
    <w:rsid w:val="00E37DAE"/>
    <w:rsid w:val="00E433A2"/>
    <w:rsid w:val="00E50675"/>
    <w:rsid w:val="00E5116E"/>
    <w:rsid w:val="00E5399E"/>
    <w:rsid w:val="00E626A5"/>
    <w:rsid w:val="00E731B1"/>
    <w:rsid w:val="00E73585"/>
    <w:rsid w:val="00E83C5D"/>
    <w:rsid w:val="00E866A3"/>
    <w:rsid w:val="00E91323"/>
    <w:rsid w:val="00E94B6B"/>
    <w:rsid w:val="00EB132E"/>
    <w:rsid w:val="00EB155C"/>
    <w:rsid w:val="00EB1D22"/>
    <w:rsid w:val="00EB460A"/>
    <w:rsid w:val="00EB5185"/>
    <w:rsid w:val="00EC4EFE"/>
    <w:rsid w:val="00EC7F0A"/>
    <w:rsid w:val="00ED35C9"/>
    <w:rsid w:val="00ED424E"/>
    <w:rsid w:val="00ED735D"/>
    <w:rsid w:val="00EE29B0"/>
    <w:rsid w:val="00EE3B7B"/>
    <w:rsid w:val="00EE66BB"/>
    <w:rsid w:val="00EF0F1C"/>
    <w:rsid w:val="00EF2E93"/>
    <w:rsid w:val="00F122A4"/>
    <w:rsid w:val="00F15C4C"/>
    <w:rsid w:val="00F17597"/>
    <w:rsid w:val="00F17D0B"/>
    <w:rsid w:val="00F21957"/>
    <w:rsid w:val="00F22463"/>
    <w:rsid w:val="00F25E4B"/>
    <w:rsid w:val="00F277CD"/>
    <w:rsid w:val="00F27DC2"/>
    <w:rsid w:val="00F300A0"/>
    <w:rsid w:val="00F33931"/>
    <w:rsid w:val="00F350B5"/>
    <w:rsid w:val="00F36775"/>
    <w:rsid w:val="00F43CA2"/>
    <w:rsid w:val="00F44FFC"/>
    <w:rsid w:val="00F57A49"/>
    <w:rsid w:val="00F57D4A"/>
    <w:rsid w:val="00F609D5"/>
    <w:rsid w:val="00F63009"/>
    <w:rsid w:val="00F643DC"/>
    <w:rsid w:val="00F6501F"/>
    <w:rsid w:val="00F67DD1"/>
    <w:rsid w:val="00F74EDB"/>
    <w:rsid w:val="00F74FAA"/>
    <w:rsid w:val="00F755D4"/>
    <w:rsid w:val="00F758F6"/>
    <w:rsid w:val="00F9375C"/>
    <w:rsid w:val="00F93B2F"/>
    <w:rsid w:val="00F94080"/>
    <w:rsid w:val="00F96DE4"/>
    <w:rsid w:val="00F96F37"/>
    <w:rsid w:val="00FA461D"/>
    <w:rsid w:val="00FA50A2"/>
    <w:rsid w:val="00FA5414"/>
    <w:rsid w:val="00FA6800"/>
    <w:rsid w:val="00FB0725"/>
    <w:rsid w:val="00FB2498"/>
    <w:rsid w:val="00FC486C"/>
    <w:rsid w:val="00FC6B8F"/>
    <w:rsid w:val="00FC6E60"/>
    <w:rsid w:val="00FD2872"/>
    <w:rsid w:val="00FD31FB"/>
    <w:rsid w:val="00FD355F"/>
    <w:rsid w:val="00FD58A3"/>
    <w:rsid w:val="00FE437E"/>
    <w:rsid w:val="00FE45DA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55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eastAsia="en-GB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eastAsia="en-GB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eastAsia="en-GB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eastAsia="en-GB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aliases w:val="TableGrid"/>
    <w:basedOn w:val="TableNormal"/>
    <w:uiPriority w:val="59"/>
    <w:qFormat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Revision">
    <w:name w:val="Revision"/>
    <w:hidden/>
    <w:uiPriority w:val="99"/>
    <w:semiHidden/>
    <w:rsid w:val="000F54EF"/>
    <w:pPr>
      <w:spacing w:before="0" w:beforeAutospacing="0" w:after="0" w:afterAutospacing="0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Abhishek Kumar Singh</cp:lastModifiedBy>
  <cp:revision>18</cp:revision>
  <dcterms:created xsi:type="dcterms:W3CDTF">2023-11-03T15:37:00Z</dcterms:created>
  <dcterms:modified xsi:type="dcterms:W3CDTF">2023-11-03T16:38:00Z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